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214FF4" w:rsidRPr="00136D00" w14:paraId="3D0C970F" w14:textId="77777777">
        <w:trPr>
          <w:trHeight w:val="290"/>
        </w:trPr>
        <w:tc>
          <w:tcPr>
            <w:tcW w:w="5000" w:type="pct"/>
            <w:gridSpan w:val="2"/>
            <w:tcBorders>
              <w:top w:val="nil"/>
              <w:left w:val="nil"/>
              <w:right w:val="nil"/>
            </w:tcBorders>
          </w:tcPr>
          <w:p w14:paraId="736D240A" w14:textId="77777777" w:rsidR="00214FF4" w:rsidRPr="00136D00" w:rsidRDefault="00214FF4">
            <w:pPr>
              <w:pStyle w:val="Heading2"/>
              <w:jc w:val="left"/>
              <w:rPr>
                <w:rFonts w:ascii="Arial" w:hAnsi="Arial" w:cs="Arial"/>
                <w:b w:val="0"/>
                <w:bCs w:val="0"/>
                <w:lang w:val="en-GB"/>
              </w:rPr>
            </w:pPr>
          </w:p>
        </w:tc>
      </w:tr>
      <w:tr w:rsidR="00214FF4" w:rsidRPr="00136D00" w14:paraId="4A1EC780" w14:textId="77777777">
        <w:trPr>
          <w:trHeight w:val="290"/>
        </w:trPr>
        <w:tc>
          <w:tcPr>
            <w:tcW w:w="1234" w:type="pct"/>
          </w:tcPr>
          <w:p w14:paraId="270BE4DB" w14:textId="77777777" w:rsidR="00214FF4" w:rsidRPr="00136D00" w:rsidRDefault="00214FF4">
            <w:pPr>
              <w:pStyle w:val="BodyText"/>
              <w:ind w:left="90"/>
              <w:jc w:val="left"/>
              <w:rPr>
                <w:rFonts w:ascii="Arial" w:hAnsi="Arial" w:cs="Arial"/>
                <w:bCs/>
                <w:sz w:val="20"/>
                <w:szCs w:val="20"/>
                <w:lang w:val="en-GB"/>
              </w:rPr>
            </w:pPr>
            <w:r w:rsidRPr="00136D00">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0E576733" w14:textId="77777777" w:rsidR="00214FF4" w:rsidRPr="00136D00" w:rsidRDefault="00214FF4">
            <w:pPr>
              <w:pStyle w:val="NormalWeb"/>
              <w:spacing w:before="0" w:beforeAutospacing="0" w:after="0" w:afterAutospacing="0"/>
              <w:rPr>
                <w:rFonts w:ascii="Arial" w:hAnsi="Arial" w:cs="Arial"/>
                <w:b/>
                <w:bCs/>
                <w:sz w:val="20"/>
                <w:szCs w:val="20"/>
              </w:rPr>
            </w:pPr>
            <w:hyperlink r:id="rId7" w:history="1">
              <w:r w:rsidRPr="00136D00">
                <w:rPr>
                  <w:rStyle w:val="Hyperlink"/>
                  <w:rFonts w:ascii="Arial" w:eastAsia="Times New Roman" w:hAnsi="Arial" w:cs="Arial"/>
                  <w:sz w:val="20"/>
                  <w:szCs w:val="20"/>
                </w:rPr>
                <w:t>Asian Journal of Economics, Finance and Management</w:t>
              </w:r>
            </w:hyperlink>
          </w:p>
        </w:tc>
      </w:tr>
      <w:tr w:rsidR="00214FF4" w:rsidRPr="00136D00" w14:paraId="5CD59EC9" w14:textId="77777777">
        <w:trPr>
          <w:trHeight w:val="290"/>
        </w:trPr>
        <w:tc>
          <w:tcPr>
            <w:tcW w:w="1234" w:type="pct"/>
          </w:tcPr>
          <w:p w14:paraId="19D84747" w14:textId="77777777" w:rsidR="00214FF4" w:rsidRPr="00136D00" w:rsidRDefault="00214FF4">
            <w:pPr>
              <w:pStyle w:val="BodyText"/>
              <w:ind w:left="90"/>
              <w:jc w:val="left"/>
              <w:rPr>
                <w:rFonts w:ascii="Arial" w:hAnsi="Arial" w:cs="Arial"/>
                <w:bCs/>
                <w:sz w:val="20"/>
                <w:szCs w:val="20"/>
                <w:lang w:val="en-GB"/>
              </w:rPr>
            </w:pPr>
            <w:r w:rsidRPr="00136D00">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1933371A" w14:textId="77777777" w:rsidR="00214FF4" w:rsidRPr="00136D00" w:rsidRDefault="00214FF4">
            <w:pPr>
              <w:pStyle w:val="NormalWeb"/>
              <w:spacing w:before="0" w:beforeAutospacing="0" w:after="0" w:afterAutospacing="0"/>
              <w:rPr>
                <w:rFonts w:ascii="Arial" w:hAnsi="Arial" w:cs="Arial"/>
                <w:b/>
                <w:bCs/>
                <w:sz w:val="20"/>
                <w:szCs w:val="20"/>
                <w:lang w:val="en-GB"/>
              </w:rPr>
            </w:pPr>
            <w:r w:rsidRPr="00136D00">
              <w:rPr>
                <w:rFonts w:ascii="Arial" w:hAnsi="Arial" w:cs="Arial"/>
                <w:b/>
                <w:bCs/>
                <w:sz w:val="20"/>
                <w:szCs w:val="20"/>
                <w:lang w:val="en-GB"/>
              </w:rPr>
              <w:t>Ms_AJEFM_2197</w:t>
            </w:r>
          </w:p>
        </w:tc>
      </w:tr>
      <w:tr w:rsidR="00214FF4" w:rsidRPr="00136D00" w14:paraId="5BA6EC9C" w14:textId="77777777">
        <w:trPr>
          <w:trHeight w:val="650"/>
        </w:trPr>
        <w:tc>
          <w:tcPr>
            <w:tcW w:w="1234" w:type="pct"/>
          </w:tcPr>
          <w:p w14:paraId="0A3963A8" w14:textId="77777777" w:rsidR="00214FF4" w:rsidRPr="00136D00" w:rsidRDefault="00214FF4">
            <w:pPr>
              <w:pStyle w:val="BodyText"/>
              <w:ind w:left="90"/>
              <w:jc w:val="left"/>
              <w:rPr>
                <w:rFonts w:ascii="Arial" w:hAnsi="Arial" w:cs="Arial"/>
                <w:bCs/>
                <w:sz w:val="20"/>
                <w:szCs w:val="20"/>
                <w:lang w:val="en-GB"/>
              </w:rPr>
            </w:pPr>
            <w:r w:rsidRPr="00136D00">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6B0E751" w14:textId="77777777" w:rsidR="00214FF4" w:rsidRPr="00136D00" w:rsidRDefault="00214FF4">
            <w:pPr>
              <w:pStyle w:val="NormalWeb"/>
              <w:spacing w:before="0" w:beforeAutospacing="0" w:after="0" w:afterAutospacing="0"/>
              <w:rPr>
                <w:rFonts w:ascii="Arial" w:hAnsi="Arial" w:cs="Arial"/>
                <w:b/>
                <w:sz w:val="20"/>
                <w:szCs w:val="20"/>
                <w:lang w:val="en-GB"/>
              </w:rPr>
            </w:pPr>
            <w:r w:rsidRPr="00136D00">
              <w:rPr>
                <w:rFonts w:ascii="Arial" w:hAnsi="Arial" w:cs="Arial"/>
                <w:b/>
                <w:sz w:val="20"/>
                <w:szCs w:val="20"/>
                <w:lang w:val="en-GB"/>
              </w:rPr>
              <w:t>Quantifying the Effects of Queuing on Customer Satisfaction in Commercial Banks in Cameroon</w:t>
            </w:r>
          </w:p>
        </w:tc>
      </w:tr>
      <w:tr w:rsidR="00214FF4" w:rsidRPr="00136D00" w14:paraId="653B10B0" w14:textId="77777777">
        <w:trPr>
          <w:trHeight w:val="332"/>
        </w:trPr>
        <w:tc>
          <w:tcPr>
            <w:tcW w:w="1234" w:type="pct"/>
          </w:tcPr>
          <w:p w14:paraId="2DD002E0" w14:textId="77777777" w:rsidR="00214FF4" w:rsidRPr="00136D00" w:rsidRDefault="00214FF4">
            <w:pPr>
              <w:pStyle w:val="BodyText"/>
              <w:ind w:left="90"/>
              <w:jc w:val="left"/>
              <w:rPr>
                <w:rFonts w:ascii="Arial" w:hAnsi="Arial" w:cs="Arial"/>
                <w:bCs/>
                <w:sz w:val="20"/>
                <w:szCs w:val="20"/>
                <w:lang w:val="en-GB"/>
              </w:rPr>
            </w:pPr>
            <w:r w:rsidRPr="00136D00">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200B1BED" w14:textId="77777777" w:rsidR="00214FF4" w:rsidRPr="00136D00" w:rsidRDefault="00214FF4">
            <w:pPr>
              <w:pStyle w:val="NormalWeb"/>
              <w:spacing w:before="0" w:beforeAutospacing="0" w:after="0" w:afterAutospacing="0"/>
              <w:rPr>
                <w:rFonts w:ascii="Arial" w:hAnsi="Arial" w:cs="Arial"/>
                <w:b/>
                <w:sz w:val="20"/>
                <w:szCs w:val="20"/>
              </w:rPr>
            </w:pPr>
            <w:proofErr w:type="spellStart"/>
            <w:r w:rsidRPr="00136D00">
              <w:rPr>
                <w:rFonts w:ascii="Arial" w:hAnsi="Arial" w:cs="Arial"/>
                <w:b/>
                <w:sz w:val="20"/>
                <w:szCs w:val="20"/>
              </w:rPr>
              <w:t>Reserch</w:t>
            </w:r>
            <w:proofErr w:type="spellEnd"/>
          </w:p>
        </w:tc>
      </w:tr>
    </w:tbl>
    <w:p w14:paraId="25FC159E" w14:textId="77777777" w:rsidR="00214FF4" w:rsidRPr="00136D00" w:rsidRDefault="00214FF4">
      <w:pPr>
        <w:rPr>
          <w:rFonts w:ascii="Arial" w:hAnsi="Arial" w:cs="Arial"/>
          <w:sz w:val="20"/>
          <w:szCs w:val="20"/>
        </w:rPr>
      </w:pPr>
      <w:bookmarkStart w:id="0" w:name="_Hlk171324449"/>
      <w:bookmarkStart w:id="1" w:name="_Hlk170903434"/>
    </w:p>
    <w:p w14:paraId="52D61488" w14:textId="77777777" w:rsidR="0051563C" w:rsidRPr="00136D00" w:rsidRDefault="0051563C">
      <w:pPr>
        <w:rPr>
          <w:rFonts w:ascii="Arial" w:hAnsi="Arial" w:cs="Arial"/>
          <w:sz w:val="20"/>
          <w:szCs w:val="20"/>
        </w:rPr>
      </w:pPr>
    </w:p>
    <w:tbl>
      <w:tblPr>
        <w:tblpPr w:leftFromText="180" w:rightFromText="180" w:vertAnchor="text" w:horzAnchor="page" w:tblpX="1516" w:tblpY="-49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214FF4" w:rsidRPr="00136D00" w14:paraId="66AC4776" w14:textId="77777777">
        <w:tc>
          <w:tcPr>
            <w:tcW w:w="5000" w:type="pct"/>
            <w:gridSpan w:val="3"/>
            <w:tcBorders>
              <w:top w:val="nil"/>
              <w:left w:val="nil"/>
              <w:right w:val="nil"/>
            </w:tcBorders>
            <w:noWrap/>
          </w:tcPr>
          <w:p w14:paraId="79DE7FD7" w14:textId="77777777" w:rsidR="00214FF4" w:rsidRPr="00136D00" w:rsidRDefault="00214FF4">
            <w:pPr>
              <w:keepNext/>
              <w:outlineLvl w:val="1"/>
              <w:rPr>
                <w:rFonts w:ascii="Arial" w:eastAsia="MS Mincho" w:hAnsi="Arial" w:cs="Arial"/>
                <w:b/>
                <w:bCs/>
                <w:sz w:val="20"/>
                <w:szCs w:val="20"/>
                <w:lang w:val="en-GB"/>
              </w:rPr>
            </w:pPr>
            <w:r w:rsidRPr="00136D00">
              <w:rPr>
                <w:rFonts w:ascii="Arial" w:eastAsia="MS Mincho" w:hAnsi="Arial" w:cs="Arial"/>
                <w:b/>
                <w:bCs/>
                <w:sz w:val="20"/>
                <w:szCs w:val="20"/>
                <w:highlight w:val="yellow"/>
                <w:lang w:val="en-GB"/>
              </w:rPr>
              <w:lastRenderedPageBreak/>
              <w:t>PART  1:</w:t>
            </w:r>
            <w:r w:rsidRPr="00136D00">
              <w:rPr>
                <w:rFonts w:ascii="Arial" w:eastAsia="MS Mincho" w:hAnsi="Arial" w:cs="Arial"/>
                <w:b/>
                <w:bCs/>
                <w:sz w:val="20"/>
                <w:szCs w:val="20"/>
                <w:lang w:val="en-GB"/>
              </w:rPr>
              <w:t xml:space="preserve"> Comments</w:t>
            </w:r>
          </w:p>
          <w:p w14:paraId="67DB6486" w14:textId="77777777" w:rsidR="00214FF4" w:rsidRPr="00136D00" w:rsidRDefault="00214FF4">
            <w:pPr>
              <w:rPr>
                <w:rFonts w:ascii="Arial" w:hAnsi="Arial" w:cs="Arial"/>
                <w:sz w:val="20"/>
                <w:szCs w:val="20"/>
                <w:lang w:val="en-GB"/>
              </w:rPr>
            </w:pPr>
          </w:p>
        </w:tc>
      </w:tr>
      <w:tr w:rsidR="00214FF4" w:rsidRPr="00136D00" w14:paraId="727071A1" w14:textId="77777777">
        <w:tc>
          <w:tcPr>
            <w:tcW w:w="1265" w:type="pct"/>
            <w:noWrap/>
          </w:tcPr>
          <w:p w14:paraId="7A3E7173" w14:textId="77777777" w:rsidR="00214FF4" w:rsidRPr="00136D00" w:rsidRDefault="00214FF4">
            <w:pPr>
              <w:keepNext/>
              <w:outlineLvl w:val="1"/>
              <w:rPr>
                <w:rFonts w:ascii="Arial" w:eastAsia="MS Mincho" w:hAnsi="Arial" w:cs="Arial"/>
                <w:b/>
                <w:bCs/>
                <w:sz w:val="20"/>
                <w:szCs w:val="20"/>
                <w:lang w:val="en-GB"/>
              </w:rPr>
            </w:pPr>
          </w:p>
        </w:tc>
        <w:tc>
          <w:tcPr>
            <w:tcW w:w="2212" w:type="pct"/>
          </w:tcPr>
          <w:p w14:paraId="48934515" w14:textId="77777777" w:rsidR="00214FF4" w:rsidRPr="00136D00" w:rsidRDefault="00214FF4">
            <w:pPr>
              <w:keepNext/>
              <w:outlineLvl w:val="1"/>
              <w:rPr>
                <w:rFonts w:ascii="Arial" w:eastAsia="MS Mincho" w:hAnsi="Arial" w:cs="Arial"/>
                <w:b/>
                <w:bCs/>
                <w:sz w:val="20"/>
                <w:szCs w:val="20"/>
                <w:lang w:val="en-GB"/>
              </w:rPr>
            </w:pPr>
            <w:r w:rsidRPr="00136D00">
              <w:rPr>
                <w:rFonts w:ascii="Arial" w:eastAsia="MS Mincho" w:hAnsi="Arial" w:cs="Arial"/>
                <w:b/>
                <w:bCs/>
                <w:sz w:val="20"/>
                <w:szCs w:val="20"/>
                <w:lang w:val="en-GB"/>
              </w:rPr>
              <w:t>Reviewer’s comment</w:t>
            </w:r>
          </w:p>
          <w:p w14:paraId="54CE1DA8" w14:textId="77777777" w:rsidR="00214FF4" w:rsidRPr="00136D00" w:rsidRDefault="00214FF4">
            <w:pPr>
              <w:keepNext/>
              <w:outlineLvl w:val="1"/>
              <w:rPr>
                <w:rFonts w:ascii="Arial" w:eastAsia="MS Mincho" w:hAnsi="Arial" w:cs="Arial"/>
                <w:b/>
                <w:bCs/>
                <w:sz w:val="20"/>
                <w:szCs w:val="20"/>
                <w:lang w:val="en-GB"/>
              </w:rPr>
            </w:pPr>
            <w:r w:rsidRPr="00136D00">
              <w:rPr>
                <w:rFonts w:ascii="Arial" w:eastAsia="Calibri" w:hAnsi="Arial" w:cs="Arial"/>
                <w:b/>
                <w:bCs/>
                <w:kern w:val="2"/>
                <w:sz w:val="20"/>
                <w:szCs w:val="20"/>
                <w:highlight w:val="yellow"/>
                <w:lang w:val="en-IN"/>
              </w:rPr>
              <w:t>Artificial Intelligence (AI) generated or assisted review comments are strictly prohibited during peer review.</w:t>
            </w:r>
          </w:p>
        </w:tc>
        <w:tc>
          <w:tcPr>
            <w:tcW w:w="1523" w:type="pct"/>
          </w:tcPr>
          <w:p w14:paraId="02548682" w14:textId="77777777" w:rsidR="00214FF4" w:rsidRPr="00136D00" w:rsidRDefault="00214FF4">
            <w:pPr>
              <w:keepNext/>
              <w:outlineLvl w:val="1"/>
              <w:rPr>
                <w:rFonts w:ascii="Arial" w:eastAsia="MS Mincho" w:hAnsi="Arial" w:cs="Arial"/>
                <w:bCs/>
                <w:sz w:val="20"/>
                <w:szCs w:val="20"/>
                <w:lang w:val="en-GB"/>
              </w:rPr>
            </w:pPr>
            <w:r w:rsidRPr="00136D00">
              <w:rPr>
                <w:rFonts w:ascii="Arial" w:eastAsia="MS Mincho" w:hAnsi="Arial" w:cs="Arial"/>
                <w:b/>
                <w:bCs/>
                <w:sz w:val="20"/>
                <w:szCs w:val="20"/>
                <w:lang w:val="en-GB"/>
              </w:rPr>
              <w:t xml:space="preserve">Author’s Feedback </w:t>
            </w:r>
            <w:r w:rsidRPr="00136D00">
              <w:rPr>
                <w:rFonts w:ascii="Arial" w:eastAsia="MS Mincho" w:hAnsi="Arial" w:cs="Arial"/>
                <w:sz w:val="20"/>
                <w:szCs w:val="20"/>
                <w:lang w:val="en-GB"/>
              </w:rPr>
              <w:t>(It is mandatory that authors should write his/her feedback here)</w:t>
            </w:r>
          </w:p>
          <w:p w14:paraId="7FB8DFD9" w14:textId="77777777" w:rsidR="00214FF4" w:rsidRPr="00136D00" w:rsidRDefault="00214FF4">
            <w:pPr>
              <w:keepNext/>
              <w:outlineLvl w:val="1"/>
              <w:rPr>
                <w:rFonts w:ascii="Arial" w:eastAsia="MS Mincho" w:hAnsi="Arial" w:cs="Arial"/>
                <w:bCs/>
                <w:sz w:val="20"/>
                <w:szCs w:val="20"/>
                <w:lang w:val="en-GB"/>
              </w:rPr>
            </w:pPr>
          </w:p>
        </w:tc>
      </w:tr>
      <w:tr w:rsidR="00214FF4" w:rsidRPr="00136D00" w14:paraId="12AC1B81" w14:textId="77777777">
        <w:trPr>
          <w:trHeight w:val="1264"/>
        </w:trPr>
        <w:tc>
          <w:tcPr>
            <w:tcW w:w="1265" w:type="pct"/>
            <w:noWrap/>
          </w:tcPr>
          <w:p w14:paraId="5EC43089" w14:textId="77777777" w:rsidR="00214FF4" w:rsidRPr="00136D00" w:rsidRDefault="00214FF4">
            <w:pPr>
              <w:ind w:left="360"/>
              <w:rPr>
                <w:rFonts w:ascii="Arial" w:hAnsi="Arial" w:cs="Arial"/>
                <w:b/>
                <w:bCs/>
                <w:sz w:val="20"/>
                <w:szCs w:val="20"/>
                <w:lang w:val="en-GB"/>
              </w:rPr>
            </w:pPr>
            <w:r w:rsidRPr="00136D00">
              <w:rPr>
                <w:rFonts w:ascii="Arial" w:hAnsi="Arial" w:cs="Arial"/>
                <w:b/>
                <w:bCs/>
                <w:sz w:val="20"/>
                <w:szCs w:val="20"/>
                <w:lang w:val="en-GB"/>
              </w:rPr>
              <w:t>Please write a few sentences regarding the importance of this manuscript for the scientific community. A minimum of 3-4 sentences may be required for this part.</w:t>
            </w:r>
          </w:p>
          <w:p w14:paraId="2786EC23" w14:textId="77777777" w:rsidR="00214FF4" w:rsidRPr="00136D00" w:rsidRDefault="00214FF4">
            <w:pPr>
              <w:ind w:left="360"/>
              <w:rPr>
                <w:rFonts w:ascii="Arial" w:eastAsia="MS Mincho" w:hAnsi="Arial" w:cs="Arial"/>
                <w:b/>
                <w:bCs/>
                <w:sz w:val="20"/>
                <w:szCs w:val="20"/>
                <w:lang w:val="en-GB"/>
              </w:rPr>
            </w:pPr>
          </w:p>
        </w:tc>
        <w:tc>
          <w:tcPr>
            <w:tcW w:w="2212" w:type="pct"/>
          </w:tcPr>
          <w:p w14:paraId="7E1DB18F" w14:textId="77777777" w:rsidR="00214FF4" w:rsidRPr="00136D00" w:rsidRDefault="00214FF4">
            <w:pPr>
              <w:jc w:val="both"/>
              <w:rPr>
                <w:rFonts w:ascii="Arial" w:hAnsi="Arial" w:cs="Arial"/>
                <w:b/>
                <w:bCs/>
                <w:sz w:val="20"/>
                <w:szCs w:val="20"/>
                <w:lang w:val="en-GB"/>
              </w:rPr>
            </w:pPr>
            <w:r w:rsidRPr="00136D00">
              <w:rPr>
                <w:rFonts w:ascii="Arial" w:eastAsia="SimSun" w:hAnsi="Arial" w:cs="Arial"/>
                <w:sz w:val="20"/>
                <w:szCs w:val="20"/>
                <w:lang w:eastAsia="zh-CN" w:bidi="ar"/>
              </w:rPr>
              <w:t>This work adds to the expanding corpus of research on customer satisfaction and service quality in the banking industry, especially in developing nations like Cameroon, and is therefore of great scientific significance. The study uses a quantitative methodology based on expectancy disconfirmation theory and queuing theory to empirically demonstrate how operational elements like waiting time and queue management impact consumer perceptions. Its conclusions include context-specific information that might influence scholarly debates as well as useful tactics for enhancing financial institutions' service performance. The study's methodological rigor and emphasis on an understudied environment further increase its applicability to scholars who study customer experience management, behavioral economics, and service operations.</w:t>
            </w:r>
          </w:p>
        </w:tc>
        <w:tc>
          <w:tcPr>
            <w:tcW w:w="1523" w:type="pct"/>
          </w:tcPr>
          <w:p w14:paraId="5431B9A7" w14:textId="77777777" w:rsidR="00214FF4" w:rsidRPr="00136D00" w:rsidRDefault="00AA692A">
            <w:pPr>
              <w:keepNext/>
              <w:outlineLvl w:val="1"/>
              <w:rPr>
                <w:rFonts w:ascii="Arial" w:eastAsia="MS Mincho" w:hAnsi="Arial" w:cs="Arial"/>
                <w:bCs/>
                <w:color w:val="00B0F0"/>
                <w:sz w:val="20"/>
                <w:szCs w:val="20"/>
                <w:lang w:val="en-GB"/>
              </w:rPr>
            </w:pPr>
            <w:r w:rsidRPr="00136D00">
              <w:rPr>
                <w:rFonts w:ascii="Arial" w:eastAsia="MS Mincho" w:hAnsi="Arial" w:cs="Arial"/>
                <w:bCs/>
                <w:color w:val="00B0F0"/>
                <w:sz w:val="20"/>
                <w:szCs w:val="20"/>
                <w:lang w:val="en-GB"/>
              </w:rPr>
              <w:t>Thank you</w:t>
            </w:r>
          </w:p>
        </w:tc>
      </w:tr>
      <w:tr w:rsidR="00214FF4" w:rsidRPr="00136D00" w14:paraId="0E6D1E81" w14:textId="77777777">
        <w:trPr>
          <w:trHeight w:val="577"/>
        </w:trPr>
        <w:tc>
          <w:tcPr>
            <w:tcW w:w="1265" w:type="pct"/>
            <w:noWrap/>
          </w:tcPr>
          <w:p w14:paraId="6FA7E38D" w14:textId="77777777" w:rsidR="00214FF4" w:rsidRPr="00136D00" w:rsidRDefault="00214FF4">
            <w:pPr>
              <w:ind w:left="360"/>
              <w:rPr>
                <w:rFonts w:ascii="Arial" w:hAnsi="Arial" w:cs="Arial"/>
                <w:b/>
                <w:bCs/>
                <w:sz w:val="20"/>
                <w:szCs w:val="20"/>
                <w:lang w:val="en-GB"/>
              </w:rPr>
            </w:pPr>
            <w:r w:rsidRPr="00136D00">
              <w:rPr>
                <w:rFonts w:ascii="Arial" w:hAnsi="Arial" w:cs="Arial"/>
                <w:b/>
                <w:bCs/>
                <w:sz w:val="20"/>
                <w:szCs w:val="20"/>
                <w:lang w:val="en-GB"/>
              </w:rPr>
              <w:t>Is the title of the article suitable?</w:t>
            </w:r>
          </w:p>
          <w:p w14:paraId="16D18133" w14:textId="77777777" w:rsidR="00214FF4" w:rsidRPr="00136D00" w:rsidRDefault="00214FF4">
            <w:pPr>
              <w:ind w:left="360"/>
              <w:rPr>
                <w:rFonts w:ascii="Arial" w:hAnsi="Arial" w:cs="Arial"/>
                <w:b/>
                <w:bCs/>
                <w:sz w:val="20"/>
                <w:szCs w:val="20"/>
                <w:lang w:val="en-GB"/>
              </w:rPr>
            </w:pPr>
            <w:r w:rsidRPr="00136D00">
              <w:rPr>
                <w:rFonts w:ascii="Arial" w:hAnsi="Arial" w:cs="Arial"/>
                <w:b/>
                <w:bCs/>
                <w:sz w:val="20"/>
                <w:szCs w:val="20"/>
                <w:lang w:val="en-GB"/>
              </w:rPr>
              <w:t>(If not please suggest an alternative title)</w:t>
            </w:r>
          </w:p>
          <w:p w14:paraId="7E56476F" w14:textId="77777777" w:rsidR="00214FF4" w:rsidRPr="00136D00" w:rsidRDefault="00214FF4">
            <w:pPr>
              <w:keepNext/>
              <w:outlineLvl w:val="1"/>
              <w:rPr>
                <w:rFonts w:ascii="Arial" w:eastAsia="MS Mincho" w:hAnsi="Arial" w:cs="Arial"/>
                <w:b/>
                <w:bCs/>
                <w:sz w:val="20"/>
                <w:szCs w:val="20"/>
                <w:u w:val="single"/>
                <w:lang w:val="en-GB"/>
              </w:rPr>
            </w:pPr>
          </w:p>
        </w:tc>
        <w:tc>
          <w:tcPr>
            <w:tcW w:w="2212" w:type="pct"/>
          </w:tcPr>
          <w:p w14:paraId="4EFF5938" w14:textId="77777777" w:rsidR="00214FF4" w:rsidRPr="00136D00" w:rsidRDefault="00214FF4">
            <w:pPr>
              <w:jc w:val="both"/>
              <w:rPr>
                <w:rFonts w:ascii="Arial" w:hAnsi="Arial" w:cs="Arial"/>
                <w:b/>
                <w:bCs/>
                <w:sz w:val="20"/>
                <w:szCs w:val="20"/>
                <w:lang w:val="en-GB"/>
              </w:rPr>
            </w:pPr>
            <w:r w:rsidRPr="00136D00">
              <w:rPr>
                <w:rFonts w:ascii="Arial" w:eastAsia="SimSun" w:hAnsi="Arial" w:cs="Arial"/>
                <w:sz w:val="20"/>
                <w:szCs w:val="20"/>
              </w:rPr>
              <w:t xml:space="preserve">Yes, the title </w:t>
            </w:r>
            <w:r w:rsidRPr="00136D00">
              <w:rPr>
                <w:rStyle w:val="Strong"/>
                <w:rFonts w:ascii="Arial" w:eastAsia="SimSun" w:hAnsi="Arial" w:cs="Arial"/>
                <w:b w:val="0"/>
                <w:bCs w:val="0"/>
                <w:sz w:val="20"/>
                <w:szCs w:val="20"/>
              </w:rPr>
              <w:t>“Quantifying the Effects of Queuing on Customer Satisfaction in Commercial Banks in Cameroon”</w:t>
            </w:r>
            <w:r w:rsidRPr="00136D00">
              <w:rPr>
                <w:rFonts w:ascii="Arial" w:eastAsia="SimSun" w:hAnsi="Arial" w:cs="Arial"/>
                <w:sz w:val="20"/>
                <w:szCs w:val="20"/>
              </w:rPr>
              <w:t xml:space="preserve"> is suitable and well-aligned with the study’s content.</w:t>
            </w:r>
          </w:p>
        </w:tc>
        <w:tc>
          <w:tcPr>
            <w:tcW w:w="1523" w:type="pct"/>
          </w:tcPr>
          <w:p w14:paraId="350EA8C3" w14:textId="77777777" w:rsidR="00214FF4" w:rsidRPr="00136D00" w:rsidRDefault="00AA692A">
            <w:pPr>
              <w:keepNext/>
              <w:outlineLvl w:val="1"/>
              <w:rPr>
                <w:rFonts w:ascii="Arial" w:eastAsia="MS Mincho" w:hAnsi="Arial" w:cs="Arial"/>
                <w:bCs/>
                <w:color w:val="00B0F0"/>
                <w:sz w:val="20"/>
                <w:szCs w:val="20"/>
                <w:lang w:val="en-GB"/>
              </w:rPr>
            </w:pPr>
            <w:r w:rsidRPr="00136D00">
              <w:rPr>
                <w:rFonts w:ascii="Arial" w:eastAsia="MS Mincho" w:hAnsi="Arial" w:cs="Arial"/>
                <w:bCs/>
                <w:color w:val="00B0F0"/>
                <w:sz w:val="20"/>
                <w:szCs w:val="20"/>
                <w:lang w:val="en-GB"/>
              </w:rPr>
              <w:t>Thank you</w:t>
            </w:r>
          </w:p>
        </w:tc>
      </w:tr>
      <w:tr w:rsidR="00214FF4" w:rsidRPr="00136D00" w14:paraId="2FB6F2F9" w14:textId="77777777">
        <w:trPr>
          <w:trHeight w:val="1262"/>
        </w:trPr>
        <w:tc>
          <w:tcPr>
            <w:tcW w:w="1265" w:type="pct"/>
            <w:noWrap/>
          </w:tcPr>
          <w:p w14:paraId="0B37F04A" w14:textId="77777777" w:rsidR="00214FF4" w:rsidRPr="00136D00" w:rsidRDefault="00214FF4">
            <w:pPr>
              <w:keepNext/>
              <w:ind w:left="360"/>
              <w:outlineLvl w:val="1"/>
              <w:rPr>
                <w:rFonts w:ascii="Arial" w:eastAsia="MS Mincho" w:hAnsi="Arial" w:cs="Arial"/>
                <w:b/>
                <w:bCs/>
                <w:sz w:val="20"/>
                <w:szCs w:val="20"/>
                <w:lang w:val="en-GB"/>
              </w:rPr>
            </w:pPr>
            <w:r w:rsidRPr="00136D00">
              <w:rPr>
                <w:rFonts w:ascii="Arial" w:eastAsia="MS Mincho" w:hAnsi="Arial" w:cs="Arial"/>
                <w:b/>
                <w:bCs/>
                <w:sz w:val="20"/>
                <w:szCs w:val="20"/>
                <w:lang w:val="en-GB"/>
              </w:rPr>
              <w:t>Is the abstract of the article comprehensive? Do you suggest the addition (or deletion) of some points in this section? Please write your suggestions here.</w:t>
            </w:r>
          </w:p>
          <w:p w14:paraId="7C0A0DE9" w14:textId="77777777" w:rsidR="00214FF4" w:rsidRPr="00136D00" w:rsidRDefault="00214FF4">
            <w:pPr>
              <w:keepNext/>
              <w:outlineLvl w:val="1"/>
              <w:rPr>
                <w:rFonts w:ascii="Arial" w:eastAsia="MS Mincho" w:hAnsi="Arial" w:cs="Arial"/>
                <w:b/>
                <w:bCs/>
                <w:sz w:val="20"/>
                <w:szCs w:val="20"/>
                <w:u w:val="single"/>
                <w:lang w:val="en-GB"/>
              </w:rPr>
            </w:pPr>
          </w:p>
        </w:tc>
        <w:tc>
          <w:tcPr>
            <w:tcW w:w="2212" w:type="pct"/>
          </w:tcPr>
          <w:p w14:paraId="28C4AB57" w14:textId="77777777" w:rsidR="00214FF4" w:rsidRPr="00136D00" w:rsidRDefault="00214FF4">
            <w:pPr>
              <w:jc w:val="both"/>
              <w:rPr>
                <w:rFonts w:ascii="Arial" w:eastAsia="SimSun" w:hAnsi="Arial" w:cs="Arial"/>
                <w:sz w:val="20"/>
                <w:szCs w:val="20"/>
                <w:lang w:eastAsia="zh-CN" w:bidi="ar"/>
              </w:rPr>
            </w:pPr>
            <w:r w:rsidRPr="00136D00">
              <w:rPr>
                <w:rFonts w:ascii="Arial" w:eastAsia="SimSun" w:hAnsi="Arial" w:cs="Arial"/>
                <w:sz w:val="20"/>
                <w:szCs w:val="20"/>
                <w:lang w:eastAsia="zh-CN" w:bidi="ar"/>
              </w:rPr>
              <w:t xml:space="preserve">Indeed, the article's abstract is thorough and offers a concise synopsis of the goal, methods, main conclusions, and suggestions of the study. In addition to mentioning the application of statistical methods like regression analysis and correlation, it skillfully describes the variables under investigation (waiting time and queue management). It might be more balanced, succinct, and analytically rich with a few tweaks, though. </w:t>
            </w:r>
            <w:r w:rsidRPr="00136D00">
              <w:rPr>
                <w:rFonts w:ascii="Arial" w:eastAsia="SimSun" w:hAnsi="Arial" w:cs="Arial"/>
                <w:sz w:val="20"/>
                <w:szCs w:val="20"/>
                <w:lang w:eastAsia="zh-CN" w:bidi="ar"/>
              </w:rPr>
              <w:br/>
            </w:r>
          </w:p>
          <w:p w14:paraId="1BEE00A6" w14:textId="77777777" w:rsidR="00214FF4" w:rsidRPr="00136D00" w:rsidRDefault="00214FF4">
            <w:pPr>
              <w:jc w:val="both"/>
              <w:rPr>
                <w:rFonts w:ascii="Arial" w:eastAsia="SimSun" w:hAnsi="Arial" w:cs="Arial"/>
                <w:sz w:val="20"/>
                <w:szCs w:val="20"/>
                <w:lang w:eastAsia="zh-CN" w:bidi="ar"/>
              </w:rPr>
            </w:pPr>
            <w:r w:rsidRPr="00136D00">
              <w:rPr>
                <w:rFonts w:ascii="Arial" w:eastAsia="SimSun" w:hAnsi="Arial" w:cs="Arial"/>
                <w:sz w:val="20"/>
                <w:szCs w:val="20"/>
                <w:lang w:eastAsia="zh-CN" w:bidi="ar"/>
              </w:rPr>
              <w:t>My recommendations for enhancement are as follows:</w:t>
            </w:r>
            <w:r w:rsidRPr="00136D00">
              <w:rPr>
                <w:rFonts w:ascii="Arial" w:eastAsia="SimSun" w:hAnsi="Arial" w:cs="Arial"/>
                <w:sz w:val="20"/>
                <w:szCs w:val="20"/>
                <w:lang w:eastAsia="zh-CN" w:bidi="ar"/>
              </w:rPr>
              <w:br/>
            </w:r>
          </w:p>
          <w:p w14:paraId="149BA431" w14:textId="77777777" w:rsidR="00214FF4" w:rsidRPr="00136D00" w:rsidRDefault="00214FF4">
            <w:pPr>
              <w:numPr>
                <w:ilvl w:val="0"/>
                <w:numId w:val="1"/>
              </w:numPr>
              <w:tabs>
                <w:tab w:val="clear" w:pos="425"/>
              </w:tabs>
              <w:jc w:val="both"/>
              <w:rPr>
                <w:rFonts w:ascii="Arial" w:hAnsi="Arial" w:cs="Arial"/>
                <w:sz w:val="20"/>
                <w:szCs w:val="20"/>
              </w:rPr>
            </w:pPr>
            <w:r w:rsidRPr="00136D00">
              <w:rPr>
                <w:rFonts w:ascii="Arial" w:eastAsia="SimSun" w:hAnsi="Arial" w:cs="Arial"/>
                <w:sz w:val="20"/>
                <w:szCs w:val="20"/>
                <w:lang w:eastAsia="zh-CN" w:bidi="ar"/>
              </w:rPr>
              <w:t xml:space="preserve">Describe the Purpose and Research Gap: </w:t>
            </w:r>
            <w:r w:rsidRPr="00136D00">
              <w:rPr>
                <w:rFonts w:ascii="Arial" w:eastAsia="SimSun" w:hAnsi="Arial" w:cs="Arial"/>
                <w:sz w:val="20"/>
                <w:szCs w:val="20"/>
                <w:lang w:eastAsia="zh-CN" w:bidi="ar"/>
              </w:rPr>
              <w:br/>
              <w:t>Include a line outlining the reasons this study is required, such as the paucity of research on customer satisfaction and queuing in the context of Cameroonian banks. This highlights the uniqueness and applicability of the study.</w:t>
            </w:r>
          </w:p>
          <w:p w14:paraId="31F6B502" w14:textId="77777777" w:rsidR="00214FF4" w:rsidRPr="00136D00" w:rsidRDefault="00214FF4">
            <w:pPr>
              <w:numPr>
                <w:ilvl w:val="0"/>
                <w:numId w:val="1"/>
              </w:numPr>
              <w:tabs>
                <w:tab w:val="clear" w:pos="425"/>
              </w:tabs>
              <w:jc w:val="both"/>
              <w:rPr>
                <w:rFonts w:ascii="Arial" w:hAnsi="Arial" w:cs="Arial"/>
                <w:sz w:val="20"/>
                <w:szCs w:val="20"/>
              </w:rPr>
            </w:pPr>
            <w:r w:rsidRPr="00136D00">
              <w:rPr>
                <w:rFonts w:ascii="Arial" w:eastAsia="SimSun" w:hAnsi="Arial" w:cs="Arial"/>
                <w:sz w:val="20"/>
                <w:szCs w:val="20"/>
                <w:lang w:eastAsia="zh-CN" w:bidi="ar"/>
              </w:rPr>
              <w:t>Rewrite the Interpretation of the Results: It is counterintuitive that waiting time has a positive impact on satisfaction, as the abstract states. To prevent readers from being confused, this should be briefly explained (for example, because of contextual or cultural issues).</w:t>
            </w:r>
          </w:p>
          <w:p w14:paraId="608AD2F5" w14:textId="77777777" w:rsidR="00214FF4" w:rsidRPr="00136D00" w:rsidRDefault="00214FF4">
            <w:pPr>
              <w:numPr>
                <w:ilvl w:val="0"/>
                <w:numId w:val="1"/>
              </w:numPr>
              <w:tabs>
                <w:tab w:val="clear" w:pos="425"/>
              </w:tabs>
              <w:jc w:val="both"/>
              <w:rPr>
                <w:rFonts w:ascii="Arial" w:hAnsi="Arial" w:cs="Arial"/>
                <w:b/>
                <w:bCs/>
                <w:sz w:val="20"/>
                <w:szCs w:val="20"/>
                <w:lang w:val="en-GB"/>
              </w:rPr>
            </w:pPr>
            <w:r w:rsidRPr="00136D00">
              <w:rPr>
                <w:rFonts w:ascii="Arial" w:eastAsia="SimSun" w:hAnsi="Arial" w:cs="Arial"/>
                <w:sz w:val="20"/>
                <w:szCs w:val="20"/>
                <w:lang w:eastAsia="zh-CN" w:bidi="ar"/>
              </w:rPr>
              <w:t xml:space="preserve">Summarize the Statistical Information: </w:t>
            </w:r>
            <w:r w:rsidRPr="00136D00">
              <w:rPr>
                <w:rFonts w:ascii="Arial" w:eastAsia="SimSun" w:hAnsi="Arial" w:cs="Arial"/>
                <w:sz w:val="20"/>
                <w:szCs w:val="20"/>
                <w:lang w:eastAsia="zh-CN" w:bidi="ar"/>
              </w:rPr>
              <w:br/>
              <w:t xml:space="preserve">It is possible to simplify or summarize the significance levels and coefficient values; an abstract that contains too much numerical data may become less readable. Rather, concentrate on the relationships' consequences and direction. </w:t>
            </w:r>
          </w:p>
          <w:p w14:paraId="48CBFAE9" w14:textId="77777777" w:rsidR="00214FF4" w:rsidRPr="00136D00" w:rsidRDefault="00214FF4">
            <w:pPr>
              <w:numPr>
                <w:ilvl w:val="0"/>
                <w:numId w:val="1"/>
              </w:numPr>
              <w:tabs>
                <w:tab w:val="clear" w:pos="425"/>
              </w:tabs>
              <w:jc w:val="both"/>
              <w:rPr>
                <w:rFonts w:ascii="Arial" w:hAnsi="Arial" w:cs="Arial"/>
                <w:b/>
                <w:bCs/>
                <w:sz w:val="20"/>
                <w:szCs w:val="20"/>
                <w:lang w:val="en-GB"/>
              </w:rPr>
            </w:pPr>
            <w:r w:rsidRPr="00136D00">
              <w:rPr>
                <w:rFonts w:ascii="Arial" w:eastAsia="SimSun" w:hAnsi="Arial" w:cs="Arial"/>
                <w:sz w:val="20"/>
                <w:szCs w:val="20"/>
                <w:lang w:eastAsia="zh-CN" w:bidi="ar"/>
              </w:rPr>
              <w:t xml:space="preserve">Include a sentence describing the applications or implications: </w:t>
            </w:r>
            <w:r w:rsidRPr="00136D00">
              <w:rPr>
                <w:rFonts w:ascii="Arial" w:eastAsia="SimSun" w:hAnsi="Arial" w:cs="Arial"/>
                <w:sz w:val="20"/>
                <w:szCs w:val="20"/>
                <w:lang w:eastAsia="zh-CN" w:bidi="ar"/>
              </w:rPr>
              <w:br/>
              <w:t>Provide a succinct explanation of how the findings might assist bank management or legislators in enhancing customer loyalty and service quality.</w:t>
            </w:r>
          </w:p>
        </w:tc>
        <w:tc>
          <w:tcPr>
            <w:tcW w:w="1523" w:type="pct"/>
          </w:tcPr>
          <w:p w14:paraId="5465AACA" w14:textId="77777777" w:rsidR="00AA692A" w:rsidRPr="00136D00" w:rsidRDefault="00AA692A" w:rsidP="00AA692A">
            <w:pPr>
              <w:spacing w:line="276" w:lineRule="auto"/>
              <w:jc w:val="center"/>
              <w:rPr>
                <w:rFonts w:ascii="Arial" w:hAnsi="Arial" w:cs="Arial"/>
                <w:i/>
                <w:iCs/>
                <w:color w:val="0070C0"/>
                <w:sz w:val="20"/>
                <w:szCs w:val="20"/>
              </w:rPr>
            </w:pPr>
            <w:r w:rsidRPr="00136D00">
              <w:rPr>
                <w:rFonts w:ascii="Arial" w:hAnsi="Arial" w:cs="Arial"/>
                <w:i/>
                <w:iCs/>
                <w:color w:val="0070C0"/>
                <w:sz w:val="20"/>
                <w:szCs w:val="20"/>
              </w:rPr>
              <w:t>Updated Abstract</w:t>
            </w:r>
          </w:p>
          <w:p w14:paraId="5B55E1AC" w14:textId="77777777" w:rsidR="00AA692A" w:rsidRPr="00136D00" w:rsidRDefault="00AA692A" w:rsidP="00AA692A">
            <w:pPr>
              <w:spacing w:line="276" w:lineRule="auto"/>
              <w:jc w:val="both"/>
              <w:rPr>
                <w:rFonts w:ascii="Arial" w:hAnsi="Arial" w:cs="Arial"/>
                <w:i/>
                <w:iCs/>
                <w:color w:val="0070C0"/>
                <w:sz w:val="20"/>
                <w:szCs w:val="20"/>
              </w:rPr>
            </w:pPr>
            <w:r w:rsidRPr="00136D00">
              <w:rPr>
                <w:rFonts w:ascii="Arial" w:hAnsi="Arial" w:cs="Arial"/>
                <w:i/>
                <w:iCs/>
                <w:color w:val="0070C0"/>
                <w:sz w:val="20"/>
                <w:szCs w:val="20"/>
              </w:rPr>
              <w:t>This study examines the effects of queuing on customer satisfaction in commercial banks in Cameroon, employing a quantitative approach with data collected from 25 commercial banks. Many customers due to cultural tendencies still feel compelled to go to banks and stand on lines to collect their salaries instead of using online banking systems to collect their salaries. Using descriptive statistics, correlation analysis, and linear regression, the study reveals that waiting time has a significant positive effect on customer satisfaction, with a coefficient of 0.502 at a significance level of less than 0.05. In order words the shorter the time customers spend on lines to collect their salaries the happier they will be. In contrast, queue management has a significant negative coefficient of -0.589 at a significance level of less than 0.01, indicating that effective queue management is crucial for improving customer satisfaction. The study recommends that policymakers and bank managers prioritize effective queue management strategies to enhance customer satisfaction and loyalty. The findings of this study provide valuable insights for commercial banks in Cameroon seeking to improve their service delivery and customer experience.</w:t>
            </w:r>
          </w:p>
          <w:p w14:paraId="08BF589B" w14:textId="77777777" w:rsidR="00214FF4" w:rsidRPr="00136D00" w:rsidRDefault="00214FF4">
            <w:pPr>
              <w:keepNext/>
              <w:outlineLvl w:val="1"/>
              <w:rPr>
                <w:rFonts w:ascii="Arial" w:eastAsia="MS Mincho" w:hAnsi="Arial" w:cs="Arial"/>
                <w:bCs/>
                <w:sz w:val="20"/>
                <w:szCs w:val="20"/>
              </w:rPr>
            </w:pPr>
          </w:p>
        </w:tc>
      </w:tr>
      <w:tr w:rsidR="00214FF4" w:rsidRPr="00136D00" w14:paraId="2F4DD7BE" w14:textId="77777777">
        <w:trPr>
          <w:trHeight w:val="704"/>
        </w:trPr>
        <w:tc>
          <w:tcPr>
            <w:tcW w:w="1265" w:type="pct"/>
            <w:noWrap/>
          </w:tcPr>
          <w:p w14:paraId="18940AEF" w14:textId="77777777" w:rsidR="00214FF4" w:rsidRPr="00136D00" w:rsidRDefault="00214FF4">
            <w:pPr>
              <w:keepNext/>
              <w:ind w:left="360"/>
              <w:outlineLvl w:val="1"/>
              <w:rPr>
                <w:rFonts w:ascii="Arial" w:eastAsia="MS Mincho" w:hAnsi="Arial" w:cs="Arial"/>
                <w:sz w:val="20"/>
                <w:szCs w:val="20"/>
                <w:u w:val="single"/>
                <w:lang w:val="en-GB"/>
              </w:rPr>
            </w:pPr>
            <w:r w:rsidRPr="00136D00">
              <w:rPr>
                <w:rFonts w:ascii="Arial" w:eastAsia="MS Mincho" w:hAnsi="Arial" w:cs="Arial"/>
                <w:b/>
                <w:bCs/>
                <w:sz w:val="20"/>
                <w:szCs w:val="20"/>
                <w:lang w:val="en-GB"/>
              </w:rPr>
              <w:t>Is the manuscript scientifically, correct? Please write here.</w:t>
            </w:r>
          </w:p>
        </w:tc>
        <w:tc>
          <w:tcPr>
            <w:tcW w:w="2212" w:type="pct"/>
          </w:tcPr>
          <w:p w14:paraId="02742973" w14:textId="77777777" w:rsidR="00214FF4" w:rsidRPr="00136D00" w:rsidRDefault="00214FF4">
            <w:pPr>
              <w:jc w:val="both"/>
              <w:rPr>
                <w:rFonts w:ascii="Arial" w:hAnsi="Arial" w:cs="Arial"/>
                <w:bCs/>
                <w:sz w:val="20"/>
                <w:szCs w:val="20"/>
                <w:lang w:val="en-GB"/>
              </w:rPr>
            </w:pPr>
            <w:r w:rsidRPr="00136D00">
              <w:rPr>
                <w:rFonts w:ascii="Arial" w:eastAsia="SimSun" w:hAnsi="Arial" w:cs="Arial"/>
                <w:sz w:val="20"/>
                <w:szCs w:val="20"/>
                <w:lang w:eastAsia="zh-CN" w:bidi="ar"/>
              </w:rPr>
              <w:t>Although the manuscript follows ethical guidelines and follows proper methodology, the theoretical depth and data interpretation may use some work. The manuscript would satisfy the requirements of scientific validity and publication preparation with a more focused discussion of the unexpected outcomes, a more precise formulation of the hypothesis, and an acknowledgement of sample limits.</w:t>
            </w:r>
          </w:p>
        </w:tc>
        <w:tc>
          <w:tcPr>
            <w:tcW w:w="1523" w:type="pct"/>
          </w:tcPr>
          <w:p w14:paraId="3D66E437" w14:textId="77777777" w:rsidR="00214FF4" w:rsidRPr="00136D00" w:rsidRDefault="00214FF4">
            <w:pPr>
              <w:keepNext/>
              <w:outlineLvl w:val="1"/>
              <w:rPr>
                <w:rFonts w:ascii="Arial" w:eastAsia="MS Mincho" w:hAnsi="Arial" w:cs="Arial"/>
                <w:bCs/>
                <w:sz w:val="20"/>
                <w:szCs w:val="20"/>
                <w:lang w:val="en-GB"/>
              </w:rPr>
            </w:pPr>
          </w:p>
        </w:tc>
      </w:tr>
      <w:tr w:rsidR="00214FF4" w:rsidRPr="00136D00" w14:paraId="1D0F7EDE" w14:textId="77777777">
        <w:trPr>
          <w:trHeight w:val="5829"/>
        </w:trPr>
        <w:tc>
          <w:tcPr>
            <w:tcW w:w="1265" w:type="pct"/>
            <w:noWrap/>
          </w:tcPr>
          <w:p w14:paraId="585A629F" w14:textId="77777777" w:rsidR="00214FF4" w:rsidRPr="00136D00" w:rsidRDefault="00214FF4">
            <w:pPr>
              <w:ind w:left="360"/>
              <w:rPr>
                <w:rFonts w:ascii="Arial" w:hAnsi="Arial" w:cs="Arial"/>
                <w:b/>
                <w:bCs/>
                <w:sz w:val="20"/>
                <w:szCs w:val="20"/>
                <w:lang w:val="en-GB"/>
              </w:rPr>
            </w:pPr>
            <w:r w:rsidRPr="00136D00">
              <w:rPr>
                <w:rFonts w:ascii="Arial" w:hAnsi="Arial" w:cs="Arial"/>
                <w:b/>
                <w:bCs/>
                <w:sz w:val="20"/>
                <w:szCs w:val="20"/>
                <w:lang w:val="en-GB"/>
              </w:rPr>
              <w:lastRenderedPageBreak/>
              <w:t>Are the references sufficient and recent? If you have suggestions of additional references, please mention them in the review form.</w:t>
            </w:r>
          </w:p>
        </w:tc>
        <w:tc>
          <w:tcPr>
            <w:tcW w:w="2212" w:type="pct"/>
          </w:tcPr>
          <w:p w14:paraId="1E865C5C" w14:textId="77777777" w:rsidR="00214FF4" w:rsidRPr="00136D00" w:rsidRDefault="00214FF4">
            <w:pPr>
              <w:jc w:val="both"/>
              <w:rPr>
                <w:rFonts w:ascii="Arial" w:eastAsia="SimSun" w:hAnsi="Arial" w:cs="Arial"/>
                <w:sz w:val="20"/>
                <w:szCs w:val="20"/>
                <w:lang w:eastAsia="zh-CN" w:bidi="ar"/>
              </w:rPr>
            </w:pPr>
            <w:r w:rsidRPr="00136D00">
              <w:rPr>
                <w:rFonts w:ascii="Arial" w:eastAsia="SimSun" w:hAnsi="Arial" w:cs="Arial"/>
                <w:sz w:val="20"/>
                <w:szCs w:val="20"/>
                <w:lang w:eastAsia="zh-CN" w:bidi="ar"/>
              </w:rPr>
              <w:t>The scope of the reference list is adequate and covers both classic and more modern books. Stronger theoretical integration and a more global viewpoint would, however, improve the paper. Some of the references seem off-topic and ought to be swapped out with more current research that is more pertinent, particularly studies that concentrate on customer satisfaction and service quality in the context of African banks.</w:t>
            </w:r>
          </w:p>
          <w:p w14:paraId="2391ECCC" w14:textId="77777777" w:rsidR="00214FF4" w:rsidRPr="00136D00" w:rsidRDefault="00214FF4">
            <w:pPr>
              <w:jc w:val="both"/>
              <w:rPr>
                <w:rFonts w:ascii="Arial" w:eastAsia="SimSun" w:hAnsi="Arial" w:cs="Arial"/>
                <w:sz w:val="20"/>
                <w:szCs w:val="20"/>
                <w:lang w:eastAsia="zh-CN" w:bidi="ar"/>
              </w:rPr>
            </w:pPr>
          </w:p>
          <w:p w14:paraId="30360A81" w14:textId="77777777" w:rsidR="00214FF4" w:rsidRPr="00136D00" w:rsidRDefault="00214FF4">
            <w:pPr>
              <w:jc w:val="both"/>
              <w:rPr>
                <w:rFonts w:ascii="Arial" w:hAnsi="Arial" w:cs="Arial"/>
                <w:sz w:val="20"/>
                <w:szCs w:val="20"/>
              </w:rPr>
            </w:pPr>
            <w:r w:rsidRPr="00136D00">
              <w:rPr>
                <w:rFonts w:ascii="Arial" w:eastAsia="SimSun" w:hAnsi="Arial" w:cs="Arial"/>
                <w:sz w:val="20"/>
                <w:szCs w:val="20"/>
                <w:lang w:eastAsia="zh-CN" w:bidi="ar"/>
              </w:rPr>
              <w:t>The manuscript's intellectual depth and currency would be improved by include more works like:</w:t>
            </w:r>
          </w:p>
          <w:p w14:paraId="243DB9C7" w14:textId="77777777" w:rsidR="00214FF4" w:rsidRPr="00136D00" w:rsidRDefault="00214FF4">
            <w:pPr>
              <w:pStyle w:val="NormalWeb"/>
              <w:numPr>
                <w:ilvl w:val="0"/>
                <w:numId w:val="2"/>
              </w:numPr>
              <w:tabs>
                <w:tab w:val="left" w:pos="425"/>
              </w:tabs>
              <w:jc w:val="both"/>
              <w:rPr>
                <w:rStyle w:val="Strong"/>
                <w:rFonts w:ascii="Arial" w:hAnsi="Arial" w:cs="Arial"/>
                <w:b w:val="0"/>
                <w:bCs w:val="0"/>
                <w:sz w:val="20"/>
                <w:szCs w:val="20"/>
              </w:rPr>
            </w:pPr>
            <w:r w:rsidRPr="00136D00">
              <w:rPr>
                <w:rStyle w:val="Strong"/>
                <w:rFonts w:ascii="Arial" w:hAnsi="Arial" w:cs="Arial"/>
                <w:b w:val="0"/>
                <w:bCs w:val="0"/>
                <w:sz w:val="20"/>
                <w:szCs w:val="20"/>
              </w:rPr>
              <w:t>Dabholkar, P. A., Thorpe, D. I., &amp; Rentz, J. O. (1996).</w:t>
            </w:r>
            <w:r w:rsidRPr="00136D00">
              <w:rPr>
                <w:rFonts w:ascii="Arial" w:hAnsi="Arial" w:cs="Arial"/>
                <w:sz w:val="20"/>
                <w:szCs w:val="20"/>
              </w:rPr>
              <w:t xml:space="preserve"> </w:t>
            </w:r>
            <w:r w:rsidRPr="00136D00">
              <w:rPr>
                <w:rStyle w:val="Emphasis"/>
                <w:rFonts w:ascii="Arial" w:hAnsi="Arial" w:cs="Arial"/>
                <w:sz w:val="20"/>
                <w:szCs w:val="20"/>
              </w:rPr>
              <w:t>A measure of service quality for retail stores: Scale development and validation.</w:t>
            </w:r>
            <w:r w:rsidRPr="00136D00">
              <w:rPr>
                <w:rFonts w:ascii="Arial" w:hAnsi="Arial" w:cs="Arial"/>
                <w:sz w:val="20"/>
                <w:szCs w:val="20"/>
              </w:rPr>
              <w:t xml:space="preserve"> </w:t>
            </w:r>
            <w:r w:rsidRPr="00136D00">
              <w:rPr>
                <w:rStyle w:val="Strong"/>
                <w:rFonts w:ascii="Arial" w:hAnsi="Arial" w:cs="Arial"/>
                <w:b w:val="0"/>
                <w:bCs w:val="0"/>
                <w:sz w:val="20"/>
                <w:szCs w:val="20"/>
              </w:rPr>
              <w:t>Journal of the Academy of Marketing Science, 24(1), 3–16.</w:t>
            </w:r>
          </w:p>
          <w:p w14:paraId="6F0CC2A2" w14:textId="77777777" w:rsidR="00214FF4" w:rsidRPr="00136D00" w:rsidRDefault="00214FF4">
            <w:pPr>
              <w:pStyle w:val="NormalWeb"/>
              <w:numPr>
                <w:ilvl w:val="0"/>
                <w:numId w:val="2"/>
              </w:numPr>
              <w:tabs>
                <w:tab w:val="left" w:pos="425"/>
              </w:tabs>
              <w:jc w:val="both"/>
              <w:rPr>
                <w:rFonts w:ascii="Arial" w:hAnsi="Arial" w:cs="Arial"/>
                <w:sz w:val="20"/>
                <w:szCs w:val="20"/>
              </w:rPr>
            </w:pPr>
            <w:r w:rsidRPr="00136D00">
              <w:rPr>
                <w:rStyle w:val="Strong"/>
                <w:rFonts w:ascii="Arial" w:hAnsi="Arial" w:cs="Arial"/>
                <w:b w:val="0"/>
                <w:bCs w:val="0"/>
                <w:sz w:val="20"/>
                <w:szCs w:val="20"/>
              </w:rPr>
              <w:t>Harris, L. C., &amp; Goode, M. M. (2010).</w:t>
            </w:r>
            <w:r w:rsidRPr="00136D00">
              <w:rPr>
                <w:rFonts w:ascii="Arial" w:hAnsi="Arial" w:cs="Arial"/>
                <w:sz w:val="20"/>
                <w:szCs w:val="20"/>
              </w:rPr>
              <w:t xml:space="preserve"> </w:t>
            </w:r>
            <w:r w:rsidRPr="00136D00">
              <w:rPr>
                <w:rStyle w:val="Emphasis"/>
                <w:rFonts w:ascii="Arial" w:hAnsi="Arial" w:cs="Arial"/>
                <w:sz w:val="20"/>
                <w:szCs w:val="20"/>
              </w:rPr>
              <w:t xml:space="preserve">Online </w:t>
            </w:r>
            <w:proofErr w:type="spellStart"/>
            <w:r w:rsidRPr="00136D00">
              <w:rPr>
                <w:rStyle w:val="Emphasis"/>
                <w:rFonts w:ascii="Arial" w:hAnsi="Arial" w:cs="Arial"/>
                <w:sz w:val="20"/>
                <w:szCs w:val="20"/>
              </w:rPr>
              <w:t>servicescapes</w:t>
            </w:r>
            <w:proofErr w:type="spellEnd"/>
            <w:r w:rsidRPr="00136D00">
              <w:rPr>
                <w:rStyle w:val="Emphasis"/>
                <w:rFonts w:ascii="Arial" w:hAnsi="Arial" w:cs="Arial"/>
                <w:sz w:val="20"/>
                <w:szCs w:val="20"/>
              </w:rPr>
              <w:t>, trust, and purchase intentions.</w:t>
            </w:r>
            <w:r w:rsidRPr="00136D00">
              <w:rPr>
                <w:rFonts w:ascii="Arial" w:hAnsi="Arial" w:cs="Arial"/>
                <w:sz w:val="20"/>
                <w:szCs w:val="20"/>
              </w:rPr>
              <w:t xml:space="preserve"> </w:t>
            </w:r>
            <w:r w:rsidRPr="00136D00">
              <w:rPr>
                <w:rStyle w:val="Strong"/>
                <w:rFonts w:ascii="Arial" w:hAnsi="Arial" w:cs="Arial"/>
                <w:b w:val="0"/>
                <w:bCs w:val="0"/>
                <w:sz w:val="20"/>
                <w:szCs w:val="20"/>
              </w:rPr>
              <w:t>Journal of Services Marketing, 24(3), 230–243.</w:t>
            </w:r>
          </w:p>
          <w:p w14:paraId="5793BBA8" w14:textId="77777777" w:rsidR="00214FF4" w:rsidRPr="00136D00" w:rsidRDefault="00214FF4">
            <w:pPr>
              <w:pStyle w:val="NormalWeb"/>
              <w:numPr>
                <w:ilvl w:val="0"/>
                <w:numId w:val="2"/>
              </w:numPr>
              <w:tabs>
                <w:tab w:val="left" w:pos="425"/>
              </w:tabs>
              <w:jc w:val="both"/>
              <w:rPr>
                <w:rFonts w:ascii="Arial" w:hAnsi="Arial" w:cs="Arial"/>
                <w:sz w:val="20"/>
                <w:szCs w:val="20"/>
              </w:rPr>
            </w:pPr>
            <w:r w:rsidRPr="00136D00">
              <w:rPr>
                <w:rStyle w:val="Strong"/>
                <w:rFonts w:ascii="Arial" w:hAnsi="Arial" w:cs="Arial"/>
                <w:b w:val="0"/>
                <w:bCs w:val="0"/>
                <w:sz w:val="20"/>
                <w:szCs w:val="20"/>
                <w:lang w:val="nl-BE"/>
              </w:rPr>
              <w:t>Kwateng, K. O., Osei, E., &amp; Osei, C. (2019).</w:t>
            </w:r>
            <w:r w:rsidRPr="00136D00">
              <w:rPr>
                <w:rFonts w:ascii="Arial" w:hAnsi="Arial" w:cs="Arial"/>
                <w:sz w:val="20"/>
                <w:szCs w:val="20"/>
                <w:lang w:val="nl-BE"/>
              </w:rPr>
              <w:t xml:space="preserve"> </w:t>
            </w:r>
            <w:r w:rsidRPr="00136D00">
              <w:rPr>
                <w:rStyle w:val="Emphasis"/>
                <w:rFonts w:ascii="Arial" w:hAnsi="Arial" w:cs="Arial"/>
                <w:sz w:val="20"/>
                <w:szCs w:val="20"/>
              </w:rPr>
              <w:t>Service quality in the banking sector: The case of Ghana.</w:t>
            </w:r>
            <w:r w:rsidRPr="00136D00">
              <w:rPr>
                <w:rFonts w:ascii="Arial" w:hAnsi="Arial" w:cs="Arial"/>
                <w:sz w:val="20"/>
                <w:szCs w:val="20"/>
              </w:rPr>
              <w:t xml:space="preserve"> </w:t>
            </w:r>
            <w:r w:rsidRPr="00136D00">
              <w:rPr>
                <w:rStyle w:val="Strong"/>
                <w:rFonts w:ascii="Arial" w:hAnsi="Arial" w:cs="Arial"/>
                <w:b w:val="0"/>
                <w:bCs w:val="0"/>
                <w:sz w:val="20"/>
                <w:szCs w:val="20"/>
              </w:rPr>
              <w:t>International Journal of Economics, Commerce and Management, 7(5), 20–35.</w:t>
            </w:r>
          </w:p>
          <w:p w14:paraId="59931125" w14:textId="77777777" w:rsidR="00214FF4" w:rsidRPr="00136D00" w:rsidRDefault="00214FF4">
            <w:pPr>
              <w:pStyle w:val="NormalWeb"/>
              <w:numPr>
                <w:ilvl w:val="0"/>
                <w:numId w:val="2"/>
              </w:numPr>
              <w:tabs>
                <w:tab w:val="left" w:pos="425"/>
              </w:tabs>
              <w:jc w:val="both"/>
              <w:rPr>
                <w:rFonts w:ascii="Arial" w:hAnsi="Arial" w:cs="Arial"/>
                <w:sz w:val="20"/>
                <w:szCs w:val="20"/>
              </w:rPr>
            </w:pPr>
            <w:r w:rsidRPr="00136D00">
              <w:rPr>
                <w:rStyle w:val="Strong"/>
                <w:rFonts w:ascii="Arial" w:hAnsi="Arial" w:cs="Arial"/>
                <w:b w:val="0"/>
                <w:bCs w:val="0"/>
                <w:sz w:val="20"/>
                <w:szCs w:val="20"/>
                <w:lang w:val="fr-FR"/>
              </w:rPr>
              <w:t xml:space="preserve">Nguyen, T. P., &amp; </w:t>
            </w:r>
            <w:proofErr w:type="spellStart"/>
            <w:r w:rsidRPr="00136D00">
              <w:rPr>
                <w:rStyle w:val="Strong"/>
                <w:rFonts w:ascii="Arial" w:hAnsi="Arial" w:cs="Arial"/>
                <w:b w:val="0"/>
                <w:bCs w:val="0"/>
                <w:sz w:val="20"/>
                <w:szCs w:val="20"/>
                <w:lang w:val="fr-FR"/>
              </w:rPr>
              <w:t>Simkin</w:t>
            </w:r>
            <w:proofErr w:type="spellEnd"/>
            <w:r w:rsidRPr="00136D00">
              <w:rPr>
                <w:rStyle w:val="Strong"/>
                <w:rFonts w:ascii="Arial" w:hAnsi="Arial" w:cs="Arial"/>
                <w:b w:val="0"/>
                <w:bCs w:val="0"/>
                <w:sz w:val="20"/>
                <w:szCs w:val="20"/>
                <w:lang w:val="fr-FR"/>
              </w:rPr>
              <w:t>, L. (2017).</w:t>
            </w:r>
            <w:r w:rsidRPr="00136D00">
              <w:rPr>
                <w:rFonts w:ascii="Arial" w:hAnsi="Arial" w:cs="Arial"/>
                <w:sz w:val="20"/>
                <w:szCs w:val="20"/>
                <w:lang w:val="fr-FR"/>
              </w:rPr>
              <w:t xml:space="preserve"> </w:t>
            </w:r>
            <w:r w:rsidRPr="00136D00">
              <w:rPr>
                <w:rStyle w:val="Emphasis"/>
                <w:rFonts w:ascii="Arial" w:hAnsi="Arial" w:cs="Arial"/>
                <w:sz w:val="20"/>
                <w:szCs w:val="20"/>
              </w:rPr>
              <w:t>The dark side of CRM: Advantaged and disadvantaged customers.</w:t>
            </w:r>
            <w:r w:rsidRPr="00136D00">
              <w:rPr>
                <w:rFonts w:ascii="Arial" w:hAnsi="Arial" w:cs="Arial"/>
                <w:sz w:val="20"/>
                <w:szCs w:val="20"/>
              </w:rPr>
              <w:t xml:space="preserve"> </w:t>
            </w:r>
            <w:r w:rsidRPr="00136D00">
              <w:rPr>
                <w:rStyle w:val="Strong"/>
                <w:rFonts w:ascii="Arial" w:hAnsi="Arial" w:cs="Arial"/>
                <w:b w:val="0"/>
                <w:bCs w:val="0"/>
                <w:sz w:val="20"/>
                <w:szCs w:val="20"/>
              </w:rPr>
              <w:t>Journal of Consumer Marketing, 34(1), 49–62.</w:t>
            </w:r>
          </w:p>
          <w:p w14:paraId="7A058E9B" w14:textId="77777777" w:rsidR="00214FF4" w:rsidRPr="00136D00" w:rsidRDefault="00214FF4">
            <w:pPr>
              <w:pStyle w:val="NormalWeb"/>
              <w:numPr>
                <w:ilvl w:val="0"/>
                <w:numId w:val="2"/>
              </w:numPr>
              <w:tabs>
                <w:tab w:val="left" w:pos="425"/>
              </w:tabs>
              <w:jc w:val="both"/>
              <w:rPr>
                <w:rFonts w:ascii="Arial" w:hAnsi="Arial" w:cs="Arial"/>
                <w:sz w:val="20"/>
                <w:szCs w:val="20"/>
              </w:rPr>
            </w:pPr>
            <w:r w:rsidRPr="00136D00">
              <w:rPr>
                <w:rStyle w:val="Strong"/>
                <w:rFonts w:ascii="Arial" w:hAnsi="Arial" w:cs="Arial"/>
                <w:b w:val="0"/>
                <w:bCs w:val="0"/>
                <w:sz w:val="20"/>
                <w:szCs w:val="20"/>
              </w:rPr>
              <w:t xml:space="preserve">Amoako, G. K., &amp; </w:t>
            </w:r>
            <w:proofErr w:type="spellStart"/>
            <w:r w:rsidRPr="00136D00">
              <w:rPr>
                <w:rStyle w:val="Strong"/>
                <w:rFonts w:ascii="Arial" w:hAnsi="Arial" w:cs="Arial"/>
                <w:b w:val="0"/>
                <w:bCs w:val="0"/>
                <w:sz w:val="20"/>
                <w:szCs w:val="20"/>
              </w:rPr>
              <w:t>Okpattah</w:t>
            </w:r>
            <w:proofErr w:type="spellEnd"/>
            <w:r w:rsidRPr="00136D00">
              <w:rPr>
                <w:rStyle w:val="Strong"/>
                <w:rFonts w:ascii="Arial" w:hAnsi="Arial" w:cs="Arial"/>
                <w:b w:val="0"/>
                <w:bCs w:val="0"/>
                <w:sz w:val="20"/>
                <w:szCs w:val="20"/>
              </w:rPr>
              <w:t>, B. K. (2021).</w:t>
            </w:r>
            <w:r w:rsidRPr="00136D00">
              <w:rPr>
                <w:rFonts w:ascii="Arial" w:hAnsi="Arial" w:cs="Arial"/>
                <w:sz w:val="20"/>
                <w:szCs w:val="20"/>
              </w:rPr>
              <w:t xml:space="preserve"> </w:t>
            </w:r>
            <w:r w:rsidRPr="00136D00">
              <w:rPr>
                <w:rStyle w:val="Emphasis"/>
                <w:rFonts w:ascii="Arial" w:hAnsi="Arial" w:cs="Arial"/>
                <w:sz w:val="20"/>
                <w:szCs w:val="20"/>
              </w:rPr>
              <w:t>Service quality, customer satisfaction and customer loyalty in Ghana’s banking sector.</w:t>
            </w:r>
            <w:r w:rsidRPr="00136D00">
              <w:rPr>
                <w:rFonts w:ascii="Arial" w:hAnsi="Arial" w:cs="Arial"/>
                <w:sz w:val="20"/>
                <w:szCs w:val="20"/>
              </w:rPr>
              <w:t xml:space="preserve"> </w:t>
            </w:r>
            <w:r w:rsidRPr="00136D00">
              <w:rPr>
                <w:rStyle w:val="Strong"/>
                <w:rFonts w:ascii="Arial" w:hAnsi="Arial" w:cs="Arial"/>
                <w:b w:val="0"/>
                <w:bCs w:val="0"/>
                <w:sz w:val="20"/>
                <w:szCs w:val="20"/>
              </w:rPr>
              <w:t>Cogent Business &amp; Management, 8(1), 1938935.</w:t>
            </w:r>
          </w:p>
          <w:p w14:paraId="423CCC2A" w14:textId="77777777" w:rsidR="00214FF4" w:rsidRPr="00136D00" w:rsidRDefault="00214FF4">
            <w:pPr>
              <w:pStyle w:val="NormalWeb"/>
              <w:numPr>
                <w:ilvl w:val="0"/>
                <w:numId w:val="2"/>
              </w:numPr>
              <w:tabs>
                <w:tab w:val="left" w:pos="425"/>
              </w:tabs>
              <w:jc w:val="both"/>
              <w:rPr>
                <w:rFonts w:ascii="Arial" w:hAnsi="Arial" w:cs="Arial"/>
                <w:bCs/>
                <w:sz w:val="20"/>
                <w:szCs w:val="20"/>
                <w:lang w:val="en-GB"/>
              </w:rPr>
            </w:pPr>
            <w:r w:rsidRPr="00136D00">
              <w:rPr>
                <w:rStyle w:val="Strong"/>
                <w:rFonts w:ascii="Arial" w:hAnsi="Arial" w:cs="Arial"/>
                <w:b w:val="0"/>
                <w:bCs w:val="0"/>
                <w:sz w:val="20"/>
                <w:szCs w:val="20"/>
              </w:rPr>
              <w:t>Zeithaml, V. A., Bitner, M. J., &amp; Gremler, D. D. (2020).</w:t>
            </w:r>
            <w:r w:rsidRPr="00136D00">
              <w:rPr>
                <w:rFonts w:ascii="Arial" w:hAnsi="Arial" w:cs="Arial"/>
                <w:sz w:val="20"/>
                <w:szCs w:val="20"/>
              </w:rPr>
              <w:t xml:space="preserve"> </w:t>
            </w:r>
            <w:r w:rsidRPr="00136D00">
              <w:rPr>
                <w:rStyle w:val="Emphasis"/>
                <w:rFonts w:ascii="Arial" w:hAnsi="Arial" w:cs="Arial"/>
                <w:sz w:val="20"/>
                <w:szCs w:val="20"/>
              </w:rPr>
              <w:t>Services Marketing: Integrating Customer Focus Across the Firm</w:t>
            </w:r>
            <w:r w:rsidRPr="00136D00">
              <w:rPr>
                <w:rFonts w:ascii="Arial" w:hAnsi="Arial" w:cs="Arial"/>
                <w:sz w:val="20"/>
                <w:szCs w:val="20"/>
              </w:rPr>
              <w:t xml:space="preserve"> (8th ed.). McGraw-Hill.</w:t>
            </w:r>
          </w:p>
        </w:tc>
        <w:tc>
          <w:tcPr>
            <w:tcW w:w="1523" w:type="pct"/>
          </w:tcPr>
          <w:p w14:paraId="31714AD7" w14:textId="77777777" w:rsidR="003E2D82" w:rsidRPr="00136D00" w:rsidRDefault="003E2D82">
            <w:pPr>
              <w:keepNext/>
              <w:outlineLvl w:val="1"/>
              <w:rPr>
                <w:rFonts w:ascii="Arial" w:eastAsia="MS Mincho" w:hAnsi="Arial" w:cs="Arial"/>
                <w:bCs/>
                <w:sz w:val="20"/>
                <w:szCs w:val="20"/>
                <w:lang w:val="en-GB"/>
              </w:rPr>
            </w:pPr>
            <w:r w:rsidRPr="00136D00">
              <w:rPr>
                <w:rFonts w:ascii="Arial" w:eastAsia="MS Mincho" w:hAnsi="Arial" w:cs="Arial"/>
                <w:bCs/>
                <w:sz w:val="20"/>
                <w:szCs w:val="20"/>
                <w:lang w:val="en-GB"/>
              </w:rPr>
              <w:t xml:space="preserve">I have </w:t>
            </w:r>
            <w:proofErr w:type="spellStart"/>
            <w:r w:rsidRPr="00136D00">
              <w:rPr>
                <w:rFonts w:ascii="Arial" w:eastAsia="MS Mincho" w:hAnsi="Arial" w:cs="Arial"/>
                <w:bCs/>
                <w:sz w:val="20"/>
                <w:szCs w:val="20"/>
                <w:lang w:val="en-GB"/>
              </w:rPr>
              <w:t>incoperated</w:t>
            </w:r>
            <w:proofErr w:type="spellEnd"/>
            <w:r w:rsidRPr="00136D00">
              <w:rPr>
                <w:rFonts w:ascii="Arial" w:eastAsia="MS Mincho" w:hAnsi="Arial" w:cs="Arial"/>
                <w:bCs/>
                <w:sz w:val="20"/>
                <w:szCs w:val="20"/>
                <w:lang w:val="en-GB"/>
              </w:rPr>
              <w:t xml:space="preserve"> the following inside the manuscript</w:t>
            </w:r>
          </w:p>
          <w:p w14:paraId="6250DCF1" w14:textId="77777777" w:rsidR="003E2D82" w:rsidRPr="00136D00" w:rsidRDefault="003E2D82">
            <w:pPr>
              <w:keepNext/>
              <w:outlineLvl w:val="1"/>
              <w:rPr>
                <w:rFonts w:ascii="Arial" w:eastAsia="MS Mincho" w:hAnsi="Arial" w:cs="Arial"/>
                <w:bCs/>
                <w:sz w:val="20"/>
                <w:szCs w:val="20"/>
                <w:lang w:val="en-GB"/>
              </w:rPr>
            </w:pPr>
          </w:p>
          <w:p w14:paraId="5338E44A" w14:textId="77777777" w:rsidR="003E2D82" w:rsidRPr="00136D00" w:rsidRDefault="003E2D82" w:rsidP="003E2D82">
            <w:pPr>
              <w:pStyle w:val="NormalWeb"/>
              <w:numPr>
                <w:ilvl w:val="0"/>
                <w:numId w:val="3"/>
              </w:numPr>
              <w:jc w:val="both"/>
              <w:rPr>
                <w:rStyle w:val="Strong"/>
                <w:rFonts w:ascii="Arial" w:hAnsi="Arial" w:cs="Arial"/>
                <w:b w:val="0"/>
                <w:bCs w:val="0"/>
                <w:color w:val="00B0F0"/>
                <w:sz w:val="20"/>
                <w:szCs w:val="20"/>
              </w:rPr>
            </w:pPr>
            <w:r w:rsidRPr="00136D00">
              <w:rPr>
                <w:rStyle w:val="Strong"/>
                <w:rFonts w:ascii="Arial" w:hAnsi="Arial" w:cs="Arial"/>
                <w:b w:val="0"/>
                <w:bCs w:val="0"/>
                <w:color w:val="00B0F0"/>
                <w:sz w:val="20"/>
                <w:szCs w:val="20"/>
              </w:rPr>
              <w:t>Dabholkar, P. A., Thorpe, D. I., &amp; Rentz, J. O. (1996).</w:t>
            </w:r>
            <w:r w:rsidRPr="00136D00">
              <w:rPr>
                <w:rFonts w:ascii="Arial" w:hAnsi="Arial" w:cs="Arial"/>
                <w:color w:val="00B0F0"/>
                <w:sz w:val="20"/>
                <w:szCs w:val="20"/>
              </w:rPr>
              <w:t xml:space="preserve"> </w:t>
            </w:r>
            <w:r w:rsidRPr="00136D00">
              <w:rPr>
                <w:rStyle w:val="Emphasis"/>
                <w:rFonts w:ascii="Arial" w:hAnsi="Arial" w:cs="Arial"/>
                <w:color w:val="00B0F0"/>
                <w:sz w:val="20"/>
                <w:szCs w:val="20"/>
              </w:rPr>
              <w:t>A measure of service quality for retail stores: Scale development and validation.</w:t>
            </w:r>
            <w:r w:rsidRPr="00136D00">
              <w:rPr>
                <w:rFonts w:ascii="Arial" w:hAnsi="Arial" w:cs="Arial"/>
                <w:color w:val="00B0F0"/>
                <w:sz w:val="20"/>
                <w:szCs w:val="20"/>
              </w:rPr>
              <w:t xml:space="preserve"> </w:t>
            </w:r>
            <w:r w:rsidRPr="00136D00">
              <w:rPr>
                <w:rStyle w:val="Strong"/>
                <w:rFonts w:ascii="Arial" w:hAnsi="Arial" w:cs="Arial"/>
                <w:b w:val="0"/>
                <w:bCs w:val="0"/>
                <w:color w:val="00B0F0"/>
                <w:sz w:val="20"/>
                <w:szCs w:val="20"/>
              </w:rPr>
              <w:t>Journal of the Academy of Marketing Science, 24(1), 3–16.</w:t>
            </w:r>
          </w:p>
          <w:p w14:paraId="489AC373" w14:textId="77777777" w:rsidR="003E2D82" w:rsidRPr="00136D00" w:rsidRDefault="003E2D82" w:rsidP="003E2D82">
            <w:pPr>
              <w:pStyle w:val="NormalWeb"/>
              <w:numPr>
                <w:ilvl w:val="0"/>
                <w:numId w:val="3"/>
              </w:numPr>
              <w:tabs>
                <w:tab w:val="left" w:pos="425"/>
              </w:tabs>
              <w:jc w:val="both"/>
              <w:rPr>
                <w:rFonts w:ascii="Arial" w:hAnsi="Arial" w:cs="Arial"/>
                <w:color w:val="00B0F0"/>
                <w:sz w:val="20"/>
                <w:szCs w:val="20"/>
              </w:rPr>
            </w:pPr>
            <w:r w:rsidRPr="00136D00">
              <w:rPr>
                <w:rStyle w:val="Strong"/>
                <w:rFonts w:ascii="Arial" w:hAnsi="Arial" w:cs="Arial"/>
                <w:b w:val="0"/>
                <w:bCs w:val="0"/>
                <w:color w:val="00B0F0"/>
                <w:sz w:val="20"/>
                <w:szCs w:val="20"/>
              </w:rPr>
              <w:t>Harris, L. C., &amp; Goode, M. M. (2010).</w:t>
            </w:r>
            <w:r w:rsidRPr="00136D00">
              <w:rPr>
                <w:rFonts w:ascii="Arial" w:hAnsi="Arial" w:cs="Arial"/>
                <w:color w:val="00B0F0"/>
                <w:sz w:val="20"/>
                <w:szCs w:val="20"/>
              </w:rPr>
              <w:t xml:space="preserve"> </w:t>
            </w:r>
            <w:r w:rsidRPr="00136D00">
              <w:rPr>
                <w:rStyle w:val="Emphasis"/>
                <w:rFonts w:ascii="Arial" w:hAnsi="Arial" w:cs="Arial"/>
                <w:color w:val="00B0F0"/>
                <w:sz w:val="20"/>
                <w:szCs w:val="20"/>
              </w:rPr>
              <w:t xml:space="preserve">Online </w:t>
            </w:r>
            <w:proofErr w:type="spellStart"/>
            <w:r w:rsidRPr="00136D00">
              <w:rPr>
                <w:rStyle w:val="Emphasis"/>
                <w:rFonts w:ascii="Arial" w:hAnsi="Arial" w:cs="Arial"/>
                <w:color w:val="00B0F0"/>
                <w:sz w:val="20"/>
                <w:szCs w:val="20"/>
              </w:rPr>
              <w:t>servicescapes</w:t>
            </w:r>
            <w:proofErr w:type="spellEnd"/>
            <w:r w:rsidRPr="00136D00">
              <w:rPr>
                <w:rStyle w:val="Emphasis"/>
                <w:rFonts w:ascii="Arial" w:hAnsi="Arial" w:cs="Arial"/>
                <w:color w:val="00B0F0"/>
                <w:sz w:val="20"/>
                <w:szCs w:val="20"/>
              </w:rPr>
              <w:t>, trust, and purchase intentions.</w:t>
            </w:r>
            <w:r w:rsidRPr="00136D00">
              <w:rPr>
                <w:rFonts w:ascii="Arial" w:hAnsi="Arial" w:cs="Arial"/>
                <w:color w:val="00B0F0"/>
                <w:sz w:val="20"/>
                <w:szCs w:val="20"/>
              </w:rPr>
              <w:t xml:space="preserve"> </w:t>
            </w:r>
            <w:r w:rsidRPr="00136D00">
              <w:rPr>
                <w:rStyle w:val="Strong"/>
                <w:rFonts w:ascii="Arial" w:hAnsi="Arial" w:cs="Arial"/>
                <w:b w:val="0"/>
                <w:bCs w:val="0"/>
                <w:color w:val="00B0F0"/>
                <w:sz w:val="20"/>
                <w:szCs w:val="20"/>
              </w:rPr>
              <w:t>Journal of Services Marketing, 24(3), 230–243.</w:t>
            </w:r>
          </w:p>
          <w:p w14:paraId="7448E113" w14:textId="77777777" w:rsidR="003E2D82" w:rsidRPr="00136D00" w:rsidRDefault="003E2D82" w:rsidP="003E2D82">
            <w:pPr>
              <w:pStyle w:val="NormalWeb"/>
              <w:numPr>
                <w:ilvl w:val="0"/>
                <w:numId w:val="3"/>
              </w:numPr>
              <w:tabs>
                <w:tab w:val="left" w:pos="425"/>
              </w:tabs>
              <w:jc w:val="both"/>
              <w:rPr>
                <w:rFonts w:ascii="Arial" w:hAnsi="Arial" w:cs="Arial"/>
                <w:color w:val="00B0F0"/>
                <w:sz w:val="20"/>
                <w:szCs w:val="20"/>
              </w:rPr>
            </w:pPr>
            <w:r w:rsidRPr="00136D00">
              <w:rPr>
                <w:rStyle w:val="Strong"/>
                <w:rFonts w:ascii="Arial" w:hAnsi="Arial" w:cs="Arial"/>
                <w:b w:val="0"/>
                <w:bCs w:val="0"/>
                <w:color w:val="00B0F0"/>
                <w:sz w:val="20"/>
                <w:szCs w:val="20"/>
                <w:lang w:val="nl-BE"/>
              </w:rPr>
              <w:t>Kwateng, K. O., Osei, E., &amp; Osei, C. (2019).</w:t>
            </w:r>
            <w:r w:rsidRPr="00136D00">
              <w:rPr>
                <w:rFonts w:ascii="Arial" w:hAnsi="Arial" w:cs="Arial"/>
                <w:color w:val="00B0F0"/>
                <w:sz w:val="20"/>
                <w:szCs w:val="20"/>
                <w:lang w:val="nl-BE"/>
              </w:rPr>
              <w:t xml:space="preserve"> </w:t>
            </w:r>
            <w:r w:rsidRPr="00136D00">
              <w:rPr>
                <w:rStyle w:val="Emphasis"/>
                <w:rFonts w:ascii="Arial" w:hAnsi="Arial" w:cs="Arial"/>
                <w:color w:val="00B0F0"/>
                <w:sz w:val="20"/>
                <w:szCs w:val="20"/>
              </w:rPr>
              <w:t>Service quality in the banking sector: The case of Ghana.</w:t>
            </w:r>
            <w:r w:rsidRPr="00136D00">
              <w:rPr>
                <w:rFonts w:ascii="Arial" w:hAnsi="Arial" w:cs="Arial"/>
                <w:color w:val="00B0F0"/>
                <w:sz w:val="20"/>
                <w:szCs w:val="20"/>
              </w:rPr>
              <w:t xml:space="preserve"> </w:t>
            </w:r>
            <w:r w:rsidRPr="00136D00">
              <w:rPr>
                <w:rStyle w:val="Strong"/>
                <w:rFonts w:ascii="Arial" w:hAnsi="Arial" w:cs="Arial"/>
                <w:b w:val="0"/>
                <w:bCs w:val="0"/>
                <w:color w:val="00B0F0"/>
                <w:sz w:val="20"/>
                <w:szCs w:val="20"/>
              </w:rPr>
              <w:t>International Journal of Economics, Commerce and Management, 7(5), 20–35.</w:t>
            </w:r>
          </w:p>
          <w:p w14:paraId="2AEF8EFD" w14:textId="77777777" w:rsidR="003E2D82" w:rsidRPr="00136D00" w:rsidRDefault="003E2D82" w:rsidP="003E2D82">
            <w:pPr>
              <w:pStyle w:val="NormalWeb"/>
              <w:numPr>
                <w:ilvl w:val="0"/>
                <w:numId w:val="3"/>
              </w:numPr>
              <w:tabs>
                <w:tab w:val="left" w:pos="425"/>
              </w:tabs>
              <w:jc w:val="both"/>
              <w:rPr>
                <w:rFonts w:ascii="Arial" w:hAnsi="Arial" w:cs="Arial"/>
                <w:color w:val="00B0F0"/>
                <w:sz w:val="20"/>
                <w:szCs w:val="20"/>
              </w:rPr>
            </w:pPr>
            <w:r w:rsidRPr="00136D00">
              <w:rPr>
                <w:rStyle w:val="Strong"/>
                <w:rFonts w:ascii="Arial" w:hAnsi="Arial" w:cs="Arial"/>
                <w:b w:val="0"/>
                <w:bCs w:val="0"/>
                <w:color w:val="00B0F0"/>
                <w:sz w:val="20"/>
                <w:szCs w:val="20"/>
                <w:lang w:val="fr-FR"/>
              </w:rPr>
              <w:t xml:space="preserve">Nguyen, T. P., &amp; </w:t>
            </w:r>
            <w:proofErr w:type="spellStart"/>
            <w:r w:rsidRPr="00136D00">
              <w:rPr>
                <w:rStyle w:val="Strong"/>
                <w:rFonts w:ascii="Arial" w:hAnsi="Arial" w:cs="Arial"/>
                <w:b w:val="0"/>
                <w:bCs w:val="0"/>
                <w:color w:val="00B0F0"/>
                <w:sz w:val="20"/>
                <w:szCs w:val="20"/>
                <w:lang w:val="fr-FR"/>
              </w:rPr>
              <w:t>Simkin</w:t>
            </w:r>
            <w:proofErr w:type="spellEnd"/>
            <w:r w:rsidRPr="00136D00">
              <w:rPr>
                <w:rStyle w:val="Strong"/>
                <w:rFonts w:ascii="Arial" w:hAnsi="Arial" w:cs="Arial"/>
                <w:b w:val="0"/>
                <w:bCs w:val="0"/>
                <w:color w:val="00B0F0"/>
                <w:sz w:val="20"/>
                <w:szCs w:val="20"/>
                <w:lang w:val="fr-FR"/>
              </w:rPr>
              <w:t>, L. (2017).</w:t>
            </w:r>
            <w:r w:rsidRPr="00136D00">
              <w:rPr>
                <w:rFonts w:ascii="Arial" w:hAnsi="Arial" w:cs="Arial"/>
                <w:color w:val="00B0F0"/>
                <w:sz w:val="20"/>
                <w:szCs w:val="20"/>
                <w:lang w:val="fr-FR"/>
              </w:rPr>
              <w:t xml:space="preserve"> </w:t>
            </w:r>
            <w:r w:rsidRPr="00136D00">
              <w:rPr>
                <w:rStyle w:val="Emphasis"/>
                <w:rFonts w:ascii="Arial" w:hAnsi="Arial" w:cs="Arial"/>
                <w:color w:val="00B0F0"/>
                <w:sz w:val="20"/>
                <w:szCs w:val="20"/>
              </w:rPr>
              <w:t>The dark side of CRM: Advantaged and disadvantaged customers.</w:t>
            </w:r>
            <w:r w:rsidRPr="00136D00">
              <w:rPr>
                <w:rFonts w:ascii="Arial" w:hAnsi="Arial" w:cs="Arial"/>
                <w:color w:val="00B0F0"/>
                <w:sz w:val="20"/>
                <w:szCs w:val="20"/>
              </w:rPr>
              <w:t xml:space="preserve"> </w:t>
            </w:r>
            <w:r w:rsidRPr="00136D00">
              <w:rPr>
                <w:rStyle w:val="Strong"/>
                <w:rFonts w:ascii="Arial" w:hAnsi="Arial" w:cs="Arial"/>
                <w:b w:val="0"/>
                <w:bCs w:val="0"/>
                <w:color w:val="00B0F0"/>
                <w:sz w:val="20"/>
                <w:szCs w:val="20"/>
              </w:rPr>
              <w:t>Journal of Consumer Marketing, 34(1), 49–62.</w:t>
            </w:r>
          </w:p>
          <w:p w14:paraId="434D47C4" w14:textId="77777777" w:rsidR="003E2D82" w:rsidRPr="00136D00" w:rsidRDefault="003E2D82" w:rsidP="003E2D82">
            <w:pPr>
              <w:pStyle w:val="NormalWeb"/>
              <w:numPr>
                <w:ilvl w:val="0"/>
                <w:numId w:val="3"/>
              </w:numPr>
              <w:tabs>
                <w:tab w:val="left" w:pos="425"/>
              </w:tabs>
              <w:jc w:val="both"/>
              <w:rPr>
                <w:rFonts w:ascii="Arial" w:hAnsi="Arial" w:cs="Arial"/>
                <w:color w:val="00B0F0"/>
                <w:sz w:val="20"/>
                <w:szCs w:val="20"/>
              </w:rPr>
            </w:pPr>
            <w:r w:rsidRPr="00136D00">
              <w:rPr>
                <w:rStyle w:val="Strong"/>
                <w:rFonts w:ascii="Arial" w:hAnsi="Arial" w:cs="Arial"/>
                <w:b w:val="0"/>
                <w:bCs w:val="0"/>
                <w:color w:val="00B0F0"/>
                <w:sz w:val="20"/>
                <w:szCs w:val="20"/>
              </w:rPr>
              <w:t xml:space="preserve">Amoako, G. K., &amp; </w:t>
            </w:r>
            <w:proofErr w:type="spellStart"/>
            <w:r w:rsidRPr="00136D00">
              <w:rPr>
                <w:rStyle w:val="Strong"/>
                <w:rFonts w:ascii="Arial" w:hAnsi="Arial" w:cs="Arial"/>
                <w:b w:val="0"/>
                <w:bCs w:val="0"/>
                <w:color w:val="00B0F0"/>
                <w:sz w:val="20"/>
                <w:szCs w:val="20"/>
              </w:rPr>
              <w:t>Okpattah</w:t>
            </w:r>
            <w:proofErr w:type="spellEnd"/>
            <w:r w:rsidRPr="00136D00">
              <w:rPr>
                <w:rStyle w:val="Strong"/>
                <w:rFonts w:ascii="Arial" w:hAnsi="Arial" w:cs="Arial"/>
                <w:b w:val="0"/>
                <w:bCs w:val="0"/>
                <w:color w:val="00B0F0"/>
                <w:sz w:val="20"/>
                <w:szCs w:val="20"/>
              </w:rPr>
              <w:t>, B. K. (2021).</w:t>
            </w:r>
            <w:r w:rsidRPr="00136D00">
              <w:rPr>
                <w:rFonts w:ascii="Arial" w:hAnsi="Arial" w:cs="Arial"/>
                <w:color w:val="00B0F0"/>
                <w:sz w:val="20"/>
                <w:szCs w:val="20"/>
              </w:rPr>
              <w:t xml:space="preserve"> </w:t>
            </w:r>
            <w:r w:rsidRPr="00136D00">
              <w:rPr>
                <w:rStyle w:val="Emphasis"/>
                <w:rFonts w:ascii="Arial" w:hAnsi="Arial" w:cs="Arial"/>
                <w:color w:val="00B0F0"/>
                <w:sz w:val="20"/>
                <w:szCs w:val="20"/>
              </w:rPr>
              <w:t>Service quality, customer satisfaction and customer loyalty in Ghana’s banking sector.</w:t>
            </w:r>
            <w:r w:rsidRPr="00136D00">
              <w:rPr>
                <w:rFonts w:ascii="Arial" w:hAnsi="Arial" w:cs="Arial"/>
                <w:color w:val="00B0F0"/>
                <w:sz w:val="20"/>
                <w:szCs w:val="20"/>
              </w:rPr>
              <w:t xml:space="preserve"> </w:t>
            </w:r>
            <w:r w:rsidRPr="00136D00">
              <w:rPr>
                <w:rStyle w:val="Strong"/>
                <w:rFonts w:ascii="Arial" w:hAnsi="Arial" w:cs="Arial"/>
                <w:b w:val="0"/>
                <w:bCs w:val="0"/>
                <w:color w:val="00B0F0"/>
                <w:sz w:val="20"/>
                <w:szCs w:val="20"/>
              </w:rPr>
              <w:t>Cogent Business &amp; Management, 8(1), 1938935.</w:t>
            </w:r>
          </w:p>
          <w:p w14:paraId="06C70B77" w14:textId="77777777" w:rsidR="003E2D82" w:rsidRPr="00136D00" w:rsidRDefault="003E2D82">
            <w:pPr>
              <w:keepNext/>
              <w:outlineLvl w:val="1"/>
              <w:rPr>
                <w:rFonts w:ascii="Arial" w:eastAsia="MS Mincho" w:hAnsi="Arial" w:cs="Arial"/>
                <w:bCs/>
                <w:sz w:val="20"/>
                <w:szCs w:val="20"/>
                <w:lang w:val="en-GB"/>
              </w:rPr>
            </w:pPr>
          </w:p>
        </w:tc>
      </w:tr>
      <w:tr w:rsidR="00214FF4" w:rsidRPr="00136D00" w14:paraId="35AF6959" w14:textId="77777777">
        <w:trPr>
          <w:trHeight w:val="386"/>
        </w:trPr>
        <w:tc>
          <w:tcPr>
            <w:tcW w:w="1265" w:type="pct"/>
            <w:noWrap/>
          </w:tcPr>
          <w:p w14:paraId="7682CBAF" w14:textId="77777777" w:rsidR="00214FF4" w:rsidRPr="00136D00" w:rsidRDefault="00214FF4">
            <w:pPr>
              <w:keepNext/>
              <w:ind w:left="360"/>
              <w:outlineLvl w:val="1"/>
              <w:rPr>
                <w:rFonts w:ascii="Arial" w:eastAsia="MS Mincho" w:hAnsi="Arial" w:cs="Arial"/>
                <w:b/>
                <w:sz w:val="20"/>
                <w:szCs w:val="20"/>
                <w:lang w:val="en-GB"/>
              </w:rPr>
            </w:pPr>
            <w:r w:rsidRPr="00136D00">
              <w:rPr>
                <w:rFonts w:ascii="Arial" w:eastAsia="MS Mincho" w:hAnsi="Arial" w:cs="Arial"/>
                <w:b/>
                <w:sz w:val="20"/>
                <w:szCs w:val="20"/>
                <w:lang w:val="en-GB"/>
              </w:rPr>
              <w:t>Is the language/English quality of the article suitable for scholarly communications?</w:t>
            </w:r>
          </w:p>
          <w:p w14:paraId="12CCEBE4" w14:textId="77777777" w:rsidR="00214FF4" w:rsidRPr="00136D00" w:rsidRDefault="00214FF4">
            <w:pPr>
              <w:rPr>
                <w:rFonts w:ascii="Arial" w:hAnsi="Arial" w:cs="Arial"/>
                <w:sz w:val="20"/>
                <w:szCs w:val="20"/>
                <w:lang w:val="en-GB"/>
              </w:rPr>
            </w:pPr>
          </w:p>
        </w:tc>
        <w:tc>
          <w:tcPr>
            <w:tcW w:w="2212" w:type="pct"/>
          </w:tcPr>
          <w:p w14:paraId="5A825248" w14:textId="77777777" w:rsidR="00214FF4" w:rsidRPr="00136D00" w:rsidRDefault="00214FF4">
            <w:pPr>
              <w:jc w:val="both"/>
              <w:rPr>
                <w:rFonts w:ascii="Arial" w:eastAsia="SimSun" w:hAnsi="Arial" w:cs="Arial"/>
                <w:sz w:val="20"/>
                <w:szCs w:val="20"/>
              </w:rPr>
            </w:pPr>
            <w:r w:rsidRPr="00136D00">
              <w:rPr>
                <w:rFonts w:ascii="Arial" w:eastAsia="SimSun" w:hAnsi="Arial" w:cs="Arial"/>
                <w:sz w:val="20"/>
                <w:szCs w:val="20"/>
              </w:rPr>
              <w:t>The English language of the manuscript is generally understandable and conforms to the conventions of academic writing. However, several sections would benefit from professional language editing to correct minor grammatical errors, enhance sentence flow, and remove redundancies. Improving clarity, consistency, and stylistic precision will make the manuscript more suitable for publication in an international scholarly journal.</w:t>
            </w:r>
          </w:p>
          <w:p w14:paraId="549B86CC" w14:textId="77777777" w:rsidR="00214FF4" w:rsidRPr="00136D00" w:rsidRDefault="00214FF4">
            <w:pPr>
              <w:pStyle w:val="NormalWeb"/>
              <w:jc w:val="both"/>
              <w:rPr>
                <w:rFonts w:ascii="Arial" w:hAnsi="Arial" w:cs="Arial"/>
                <w:sz w:val="20"/>
                <w:szCs w:val="20"/>
              </w:rPr>
            </w:pPr>
            <w:r w:rsidRPr="00136D00">
              <w:rPr>
                <w:rFonts w:ascii="Arial" w:hAnsi="Arial" w:cs="Arial"/>
                <w:sz w:val="20"/>
                <w:szCs w:val="20"/>
              </w:rPr>
              <w:t>Minor grammatical errors, inconsistent verb tenses, and awkward phrasing occur throughout.</w:t>
            </w:r>
            <w:r w:rsidRPr="00136D00">
              <w:rPr>
                <w:rFonts w:ascii="Arial" w:hAnsi="Arial" w:cs="Arial"/>
                <w:sz w:val="20"/>
                <w:szCs w:val="20"/>
              </w:rPr>
              <w:br/>
              <w:t>Example:</w:t>
            </w:r>
          </w:p>
          <w:p w14:paraId="6D8F1680" w14:textId="77777777" w:rsidR="00214FF4" w:rsidRPr="00136D00" w:rsidRDefault="00214FF4">
            <w:pPr>
              <w:pStyle w:val="NormalWeb"/>
              <w:jc w:val="both"/>
              <w:rPr>
                <w:rFonts w:ascii="Arial" w:hAnsi="Arial" w:cs="Arial"/>
                <w:sz w:val="20"/>
                <w:szCs w:val="20"/>
              </w:rPr>
            </w:pPr>
            <w:r w:rsidRPr="00136D00">
              <w:rPr>
                <w:rStyle w:val="Emphasis"/>
                <w:rFonts w:ascii="Arial" w:hAnsi="Arial" w:cs="Arial"/>
                <w:sz w:val="20"/>
                <w:szCs w:val="20"/>
              </w:rPr>
              <w:t>“The rest of the work is structured in this manner.”</w:t>
            </w:r>
            <w:r w:rsidRPr="00136D00">
              <w:rPr>
                <w:rFonts w:ascii="Arial" w:hAnsi="Arial" w:cs="Arial"/>
                <w:sz w:val="20"/>
                <w:szCs w:val="20"/>
              </w:rPr>
              <w:t xml:space="preserve"> → could be improved to </w:t>
            </w:r>
            <w:r w:rsidRPr="00136D00">
              <w:rPr>
                <w:rStyle w:val="Emphasis"/>
                <w:rFonts w:ascii="Arial" w:hAnsi="Arial" w:cs="Arial"/>
                <w:sz w:val="20"/>
                <w:szCs w:val="20"/>
              </w:rPr>
              <w:t>“The remainder of this paper is structured as follows.”</w:t>
            </w:r>
          </w:p>
          <w:p w14:paraId="255F16E6" w14:textId="77777777" w:rsidR="00214FF4" w:rsidRPr="00136D00" w:rsidRDefault="00214FF4">
            <w:pPr>
              <w:pStyle w:val="NormalWeb"/>
              <w:jc w:val="both"/>
              <w:rPr>
                <w:rFonts w:ascii="Arial" w:hAnsi="Arial" w:cs="Arial"/>
                <w:sz w:val="20"/>
                <w:szCs w:val="20"/>
              </w:rPr>
            </w:pPr>
            <w:r w:rsidRPr="00136D00">
              <w:rPr>
                <w:rStyle w:val="Emphasis"/>
                <w:rFonts w:ascii="Arial" w:hAnsi="Arial" w:cs="Arial"/>
                <w:sz w:val="20"/>
                <w:szCs w:val="20"/>
              </w:rPr>
              <w:t>“Notably, the correlation between waiting time and customer satisfaction is not directly reported, but the positive correlation between waiting time and other variables such as age (0.081) is noteworthy.”</w:t>
            </w:r>
            <w:r w:rsidRPr="00136D00">
              <w:rPr>
                <w:rFonts w:ascii="Arial" w:hAnsi="Arial" w:cs="Arial"/>
                <w:sz w:val="20"/>
                <w:szCs w:val="20"/>
              </w:rPr>
              <w:t xml:space="preserve"> → overly wordy; could be simplified.</w:t>
            </w:r>
          </w:p>
          <w:p w14:paraId="4BFE4CB2" w14:textId="77777777" w:rsidR="00214FF4" w:rsidRPr="00136D00" w:rsidRDefault="00214FF4">
            <w:pPr>
              <w:jc w:val="both"/>
              <w:rPr>
                <w:rFonts w:ascii="Arial" w:eastAsia="SimSun" w:hAnsi="Arial" w:cs="Arial"/>
                <w:sz w:val="20"/>
                <w:szCs w:val="20"/>
              </w:rPr>
            </w:pPr>
            <w:r w:rsidRPr="00136D00">
              <w:rPr>
                <w:rFonts w:ascii="Arial" w:eastAsia="SimSun" w:hAnsi="Arial" w:cs="Arial"/>
                <w:sz w:val="20"/>
                <w:szCs w:val="20"/>
              </w:rPr>
              <w:t xml:space="preserve">Some sections, particularly in the findings and literature review, repeat similar points (e.g., on queuing theory and customer satisfaction). These could be streamlined for </w:t>
            </w:r>
            <w:proofErr w:type="spellStart"/>
            <w:proofErr w:type="gramStart"/>
            <w:r w:rsidRPr="00136D00">
              <w:rPr>
                <w:rFonts w:ascii="Arial" w:eastAsia="SimSun" w:hAnsi="Arial" w:cs="Arial"/>
                <w:sz w:val="20"/>
                <w:szCs w:val="20"/>
              </w:rPr>
              <w:t>conciseness.Terms</w:t>
            </w:r>
            <w:proofErr w:type="spellEnd"/>
            <w:proofErr w:type="gramEnd"/>
            <w:r w:rsidRPr="00136D00">
              <w:rPr>
                <w:rFonts w:ascii="Arial" w:eastAsia="SimSun" w:hAnsi="Arial" w:cs="Arial"/>
                <w:sz w:val="20"/>
                <w:szCs w:val="20"/>
              </w:rPr>
              <w:t xml:space="preserve"> like “queue management,” “queuing,” and “queuing system” are used interchangeably — this is acceptable but should be standardized for academic precision.</w:t>
            </w:r>
          </w:p>
          <w:p w14:paraId="75D12C04" w14:textId="77777777" w:rsidR="00214FF4" w:rsidRPr="00136D00" w:rsidRDefault="00214FF4">
            <w:pPr>
              <w:rPr>
                <w:rFonts w:ascii="Arial" w:hAnsi="Arial" w:cs="Arial"/>
                <w:sz w:val="20"/>
                <w:szCs w:val="20"/>
                <w:lang w:val="en-GB"/>
              </w:rPr>
            </w:pPr>
          </w:p>
        </w:tc>
        <w:tc>
          <w:tcPr>
            <w:tcW w:w="1523" w:type="pct"/>
          </w:tcPr>
          <w:p w14:paraId="7492901C" w14:textId="77777777" w:rsidR="00214FF4" w:rsidRPr="00136D00" w:rsidRDefault="00214FF4">
            <w:pPr>
              <w:rPr>
                <w:rFonts w:ascii="Arial" w:hAnsi="Arial" w:cs="Arial"/>
                <w:sz w:val="20"/>
                <w:szCs w:val="20"/>
                <w:lang w:val="en-GB"/>
              </w:rPr>
            </w:pPr>
          </w:p>
        </w:tc>
      </w:tr>
      <w:tr w:rsidR="00214FF4" w:rsidRPr="00136D00" w14:paraId="2AEF2011" w14:textId="77777777">
        <w:trPr>
          <w:trHeight w:val="323"/>
        </w:trPr>
        <w:tc>
          <w:tcPr>
            <w:tcW w:w="1265" w:type="pct"/>
            <w:noWrap/>
          </w:tcPr>
          <w:p w14:paraId="256959D2" w14:textId="77777777" w:rsidR="00214FF4" w:rsidRPr="00136D00" w:rsidRDefault="00214FF4">
            <w:pPr>
              <w:keepNext/>
              <w:outlineLvl w:val="1"/>
              <w:rPr>
                <w:rFonts w:ascii="Arial" w:eastAsia="MS Mincho" w:hAnsi="Arial" w:cs="Arial"/>
                <w:sz w:val="20"/>
                <w:szCs w:val="20"/>
                <w:lang w:val="en-GB"/>
              </w:rPr>
            </w:pPr>
            <w:r w:rsidRPr="00136D00">
              <w:rPr>
                <w:rFonts w:ascii="Arial" w:eastAsia="MS Mincho" w:hAnsi="Arial" w:cs="Arial"/>
                <w:b/>
                <w:sz w:val="20"/>
                <w:szCs w:val="20"/>
                <w:u w:val="single"/>
                <w:lang w:val="en-GB"/>
              </w:rPr>
              <w:t>Optional/General</w:t>
            </w:r>
            <w:r w:rsidRPr="00136D00">
              <w:rPr>
                <w:rFonts w:ascii="Arial" w:eastAsia="MS Mincho" w:hAnsi="Arial" w:cs="Arial"/>
                <w:b/>
                <w:sz w:val="20"/>
                <w:szCs w:val="20"/>
                <w:lang w:val="en-GB"/>
              </w:rPr>
              <w:t xml:space="preserve"> </w:t>
            </w:r>
            <w:r w:rsidRPr="00136D00">
              <w:rPr>
                <w:rFonts w:ascii="Arial" w:eastAsia="MS Mincho" w:hAnsi="Arial" w:cs="Arial"/>
                <w:sz w:val="20"/>
                <w:szCs w:val="20"/>
                <w:lang w:val="en-GB"/>
              </w:rPr>
              <w:t>comments</w:t>
            </w:r>
          </w:p>
          <w:p w14:paraId="55A782A3" w14:textId="77777777" w:rsidR="00214FF4" w:rsidRPr="00136D00" w:rsidRDefault="00214FF4">
            <w:pPr>
              <w:keepNext/>
              <w:outlineLvl w:val="1"/>
              <w:rPr>
                <w:rFonts w:ascii="Arial" w:eastAsia="MS Mincho" w:hAnsi="Arial" w:cs="Arial"/>
                <w:bCs/>
                <w:sz w:val="20"/>
                <w:szCs w:val="20"/>
                <w:lang w:val="en-GB"/>
              </w:rPr>
            </w:pPr>
          </w:p>
        </w:tc>
        <w:tc>
          <w:tcPr>
            <w:tcW w:w="2212" w:type="pct"/>
          </w:tcPr>
          <w:p w14:paraId="164B8DA5" w14:textId="77777777" w:rsidR="00214FF4" w:rsidRPr="00136D00" w:rsidRDefault="00214FF4">
            <w:pPr>
              <w:pStyle w:val="NormalWeb"/>
              <w:jc w:val="both"/>
              <w:rPr>
                <w:rFonts w:ascii="Arial" w:hAnsi="Arial" w:cs="Arial"/>
                <w:sz w:val="20"/>
                <w:szCs w:val="20"/>
              </w:rPr>
            </w:pPr>
            <w:r w:rsidRPr="00136D00">
              <w:rPr>
                <w:rFonts w:ascii="Arial" w:hAnsi="Arial" w:cs="Arial"/>
                <w:sz w:val="20"/>
                <w:szCs w:val="20"/>
              </w:rPr>
              <w:t>This manuscript presents an interesting and relevant study on the relationship between queuing and customer satisfaction in commercial banks in Cameroon — a topic of growing importance in service operations and customer experience research, especially within the context of developing economies. The paper demonstrates good effort in applying quantitative analysis and linking it to established theoretical frameworks such as queuing theory and expectancy disconfirmation theory.</w:t>
            </w:r>
          </w:p>
          <w:p w14:paraId="6B85B207" w14:textId="77777777" w:rsidR="00214FF4" w:rsidRPr="00136D00" w:rsidRDefault="00214FF4">
            <w:pPr>
              <w:pStyle w:val="NormalWeb"/>
              <w:jc w:val="both"/>
              <w:rPr>
                <w:rFonts w:ascii="Arial" w:hAnsi="Arial" w:cs="Arial"/>
                <w:sz w:val="20"/>
                <w:szCs w:val="20"/>
              </w:rPr>
            </w:pPr>
            <w:r w:rsidRPr="00136D00">
              <w:rPr>
                <w:rFonts w:ascii="Arial" w:hAnsi="Arial" w:cs="Arial"/>
                <w:sz w:val="20"/>
                <w:szCs w:val="20"/>
              </w:rPr>
              <w:t xml:space="preserve">However, the manuscript would benefit from some refinements before publication. The </w:t>
            </w:r>
            <w:r w:rsidRPr="00136D00">
              <w:rPr>
                <w:rStyle w:val="Strong"/>
                <w:rFonts w:ascii="Arial" w:hAnsi="Arial" w:cs="Arial"/>
                <w:b w:val="0"/>
                <w:bCs w:val="0"/>
                <w:sz w:val="20"/>
                <w:szCs w:val="20"/>
              </w:rPr>
              <w:t>sample size is relatively small</w:t>
            </w:r>
            <w:r w:rsidRPr="00136D00">
              <w:rPr>
                <w:rFonts w:ascii="Arial" w:hAnsi="Arial" w:cs="Arial"/>
                <w:sz w:val="20"/>
                <w:szCs w:val="20"/>
              </w:rPr>
              <w:t xml:space="preserve"> and may limit the generalizability of the findings, while the </w:t>
            </w:r>
            <w:r w:rsidRPr="00136D00">
              <w:rPr>
                <w:rStyle w:val="Strong"/>
                <w:rFonts w:ascii="Arial" w:hAnsi="Arial" w:cs="Arial"/>
                <w:b w:val="0"/>
                <w:bCs w:val="0"/>
                <w:sz w:val="20"/>
                <w:szCs w:val="20"/>
              </w:rPr>
              <w:t>interpretation of the positive relationship between waiting time and satisfaction</w:t>
            </w:r>
            <w:r w:rsidRPr="00136D00">
              <w:rPr>
                <w:rFonts w:ascii="Arial" w:hAnsi="Arial" w:cs="Arial"/>
                <w:sz w:val="20"/>
                <w:szCs w:val="20"/>
              </w:rPr>
              <w:t xml:space="preserve"> requires deeper theoretical justification or methodological clarification. Strengthening the </w:t>
            </w:r>
            <w:r w:rsidRPr="00136D00">
              <w:rPr>
                <w:rStyle w:val="Strong"/>
                <w:rFonts w:ascii="Arial" w:hAnsi="Arial" w:cs="Arial"/>
                <w:b w:val="0"/>
                <w:bCs w:val="0"/>
                <w:sz w:val="20"/>
                <w:szCs w:val="20"/>
              </w:rPr>
              <w:t>literature review</w:t>
            </w:r>
            <w:r w:rsidRPr="00136D00">
              <w:rPr>
                <w:rFonts w:ascii="Arial" w:hAnsi="Arial" w:cs="Arial"/>
                <w:sz w:val="20"/>
                <w:szCs w:val="20"/>
              </w:rPr>
              <w:t xml:space="preserve"> with more diverse and recent sources, </w:t>
            </w:r>
            <w:r w:rsidRPr="00136D00">
              <w:rPr>
                <w:rFonts w:ascii="Arial" w:hAnsi="Arial" w:cs="Arial"/>
                <w:sz w:val="20"/>
                <w:szCs w:val="20"/>
              </w:rPr>
              <w:lastRenderedPageBreak/>
              <w:t xml:space="preserve">improving </w:t>
            </w:r>
            <w:r w:rsidRPr="00136D00">
              <w:rPr>
                <w:rStyle w:val="Strong"/>
                <w:rFonts w:ascii="Arial" w:hAnsi="Arial" w:cs="Arial"/>
                <w:b w:val="0"/>
                <w:bCs w:val="0"/>
                <w:sz w:val="20"/>
                <w:szCs w:val="20"/>
              </w:rPr>
              <w:t>language flow</w:t>
            </w:r>
            <w:r w:rsidRPr="00136D00">
              <w:rPr>
                <w:rFonts w:ascii="Arial" w:hAnsi="Arial" w:cs="Arial"/>
                <w:sz w:val="20"/>
                <w:szCs w:val="20"/>
              </w:rPr>
              <w:t xml:space="preserve">, and providing a clearer explanation of the </w:t>
            </w:r>
            <w:r w:rsidRPr="00136D00">
              <w:rPr>
                <w:rStyle w:val="Strong"/>
                <w:rFonts w:ascii="Arial" w:hAnsi="Arial" w:cs="Arial"/>
                <w:b w:val="0"/>
                <w:bCs w:val="0"/>
                <w:sz w:val="20"/>
                <w:szCs w:val="20"/>
              </w:rPr>
              <w:t>policy and managerial implications</w:t>
            </w:r>
            <w:r w:rsidRPr="00136D00">
              <w:rPr>
                <w:rFonts w:ascii="Arial" w:hAnsi="Arial" w:cs="Arial"/>
                <w:sz w:val="20"/>
                <w:szCs w:val="20"/>
              </w:rPr>
              <w:t xml:space="preserve"> would enhance the academic contribution and readability of the paper.</w:t>
            </w:r>
          </w:p>
          <w:p w14:paraId="030BB480" w14:textId="77777777" w:rsidR="00214FF4" w:rsidRPr="00136D00" w:rsidRDefault="00214FF4">
            <w:pPr>
              <w:pStyle w:val="NormalWeb"/>
              <w:jc w:val="both"/>
              <w:rPr>
                <w:rFonts w:ascii="Arial" w:hAnsi="Arial" w:cs="Arial"/>
                <w:sz w:val="20"/>
                <w:szCs w:val="20"/>
              </w:rPr>
            </w:pPr>
            <w:r w:rsidRPr="00136D00">
              <w:rPr>
                <w:rFonts w:ascii="Arial" w:hAnsi="Arial" w:cs="Arial"/>
                <w:sz w:val="20"/>
                <w:szCs w:val="20"/>
              </w:rPr>
              <w:t xml:space="preserve">Overall, the study has </w:t>
            </w:r>
            <w:r w:rsidRPr="00136D00">
              <w:rPr>
                <w:rStyle w:val="Strong"/>
                <w:rFonts w:ascii="Arial" w:hAnsi="Arial" w:cs="Arial"/>
                <w:b w:val="0"/>
                <w:bCs w:val="0"/>
                <w:sz w:val="20"/>
                <w:szCs w:val="20"/>
              </w:rPr>
              <w:t>strong potential</w:t>
            </w:r>
            <w:r w:rsidRPr="00136D00">
              <w:rPr>
                <w:rFonts w:ascii="Arial" w:hAnsi="Arial" w:cs="Arial"/>
                <w:sz w:val="20"/>
                <w:szCs w:val="20"/>
              </w:rPr>
              <w:t xml:space="preserve"> to contribute to the literature on service quality and customer satisfaction in the banking sector if these revisions are carefully addressed.</w:t>
            </w:r>
          </w:p>
          <w:p w14:paraId="73185303" w14:textId="77777777" w:rsidR="00214FF4" w:rsidRPr="00136D00" w:rsidRDefault="00214FF4">
            <w:pPr>
              <w:rPr>
                <w:rFonts w:ascii="Arial" w:eastAsia="Arial Unicode MS" w:hAnsi="Arial" w:cs="Arial"/>
                <w:b/>
                <w:sz w:val="20"/>
                <w:szCs w:val="20"/>
              </w:rPr>
            </w:pPr>
          </w:p>
        </w:tc>
        <w:tc>
          <w:tcPr>
            <w:tcW w:w="1523" w:type="pct"/>
          </w:tcPr>
          <w:p w14:paraId="073582FF" w14:textId="77777777" w:rsidR="00214FF4" w:rsidRPr="00136D00" w:rsidRDefault="00214FF4">
            <w:pPr>
              <w:rPr>
                <w:rFonts w:ascii="Arial" w:hAnsi="Arial" w:cs="Arial"/>
                <w:sz w:val="20"/>
                <w:szCs w:val="20"/>
                <w:lang w:val="en-GB"/>
              </w:rPr>
            </w:pPr>
          </w:p>
        </w:tc>
      </w:tr>
    </w:tbl>
    <w:p w14:paraId="32AE0531" w14:textId="77777777" w:rsidR="00214FF4" w:rsidRPr="00136D00" w:rsidRDefault="00214FF4">
      <w:pPr>
        <w:jc w:val="both"/>
        <w:rPr>
          <w:rFonts w:ascii="Arial" w:eastAsia="MS Mincho" w:hAnsi="Arial" w:cs="Arial"/>
          <w:b/>
          <w:bCs/>
          <w:sz w:val="20"/>
          <w:szCs w:val="20"/>
          <w:u w:val="single"/>
          <w:lang w:val="en-GB"/>
        </w:rPr>
      </w:pPr>
    </w:p>
    <w:p w14:paraId="5909FA8C" w14:textId="77777777" w:rsidR="00214FF4" w:rsidRPr="00136D00" w:rsidRDefault="00214FF4">
      <w:pPr>
        <w:jc w:val="both"/>
        <w:rPr>
          <w:rFonts w:ascii="Arial" w:eastAsia="MS Mincho" w:hAnsi="Arial" w:cs="Arial"/>
          <w:b/>
          <w:bCs/>
          <w:sz w:val="20"/>
          <w:szCs w:val="20"/>
          <w:u w:val="single"/>
          <w:lang w:val="en-GB"/>
        </w:rPr>
      </w:pPr>
    </w:p>
    <w:tbl>
      <w:tblPr>
        <w:tblW w:w="500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6762"/>
        <w:gridCol w:w="7092"/>
        <w:gridCol w:w="7080"/>
      </w:tblGrid>
      <w:tr w:rsidR="0051563C" w:rsidRPr="00136D00" w14:paraId="5E6992FA" w14:textId="77777777" w:rsidTr="0051563C">
        <w:tc>
          <w:tcPr>
            <w:tcW w:w="5000" w:type="pct"/>
            <w:gridSpan w:val="3"/>
            <w:tcBorders>
              <w:top w:val="nil"/>
              <w:left w:val="nil"/>
              <w:bottom w:val="single" w:sz="4" w:space="0" w:color="auto"/>
              <w:right w:val="nil"/>
            </w:tcBorders>
            <w:noWrap/>
            <w:tcMar>
              <w:top w:w="0" w:type="dxa"/>
              <w:left w:w="108" w:type="dxa"/>
              <w:bottom w:w="0" w:type="dxa"/>
              <w:right w:w="108" w:type="dxa"/>
            </w:tcMar>
            <w:vAlign w:val="center"/>
          </w:tcPr>
          <w:p w14:paraId="6EDDAD37" w14:textId="77777777" w:rsidR="0051563C" w:rsidRPr="00136D00" w:rsidRDefault="0051563C">
            <w:pPr>
              <w:spacing w:line="276" w:lineRule="auto"/>
              <w:rPr>
                <w:rFonts w:ascii="Arial" w:eastAsia="Arial Unicode MS" w:hAnsi="Arial" w:cs="Arial"/>
                <w:b/>
                <w:sz w:val="20"/>
                <w:szCs w:val="20"/>
                <w:u w:val="single"/>
                <w:lang w:val="en-GB"/>
              </w:rPr>
            </w:pPr>
            <w:bookmarkStart w:id="2" w:name="_Hlk156057883"/>
            <w:bookmarkStart w:id="3" w:name="_Hlk156057704"/>
            <w:r w:rsidRPr="00136D00">
              <w:rPr>
                <w:rFonts w:ascii="Arial" w:eastAsia="Arial Unicode MS" w:hAnsi="Arial" w:cs="Arial"/>
                <w:b/>
                <w:sz w:val="20"/>
                <w:szCs w:val="20"/>
                <w:highlight w:val="yellow"/>
                <w:u w:val="single"/>
                <w:lang w:val="en-GB"/>
              </w:rPr>
              <w:t>PART  2:</w:t>
            </w:r>
            <w:r w:rsidRPr="00136D00">
              <w:rPr>
                <w:rFonts w:ascii="Arial" w:eastAsia="Arial Unicode MS" w:hAnsi="Arial" w:cs="Arial"/>
                <w:b/>
                <w:sz w:val="20"/>
                <w:szCs w:val="20"/>
                <w:u w:val="single"/>
                <w:lang w:val="en-GB"/>
              </w:rPr>
              <w:t xml:space="preserve"> </w:t>
            </w:r>
          </w:p>
          <w:p w14:paraId="494B0773" w14:textId="77777777" w:rsidR="0051563C" w:rsidRPr="00136D00" w:rsidRDefault="0051563C">
            <w:pPr>
              <w:spacing w:line="276" w:lineRule="auto"/>
              <w:rPr>
                <w:rFonts w:ascii="Arial" w:eastAsia="Arial Unicode MS" w:hAnsi="Arial" w:cs="Arial"/>
                <w:b/>
                <w:sz w:val="20"/>
                <w:szCs w:val="20"/>
                <w:u w:val="single"/>
                <w:lang w:val="en-GB"/>
              </w:rPr>
            </w:pPr>
          </w:p>
        </w:tc>
      </w:tr>
      <w:tr w:rsidR="0051563C" w:rsidRPr="00136D00" w14:paraId="27CA1E4F" w14:textId="77777777" w:rsidTr="0051563C">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1338769C" w14:textId="77777777" w:rsidR="0051563C" w:rsidRPr="00136D00" w:rsidRDefault="005156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2B06D3" w14:textId="77777777" w:rsidR="0051563C" w:rsidRPr="00136D00" w:rsidRDefault="0051563C">
            <w:pPr>
              <w:keepNext/>
              <w:spacing w:line="276" w:lineRule="auto"/>
              <w:outlineLvl w:val="1"/>
              <w:rPr>
                <w:rFonts w:ascii="Arial" w:eastAsia="MS Mincho" w:hAnsi="Arial" w:cs="Arial"/>
                <w:b/>
                <w:bCs/>
                <w:sz w:val="20"/>
                <w:szCs w:val="20"/>
                <w:lang w:val="en-GB"/>
              </w:rPr>
            </w:pPr>
            <w:r w:rsidRPr="00136D00">
              <w:rPr>
                <w:rFonts w:ascii="Arial" w:eastAsia="MS Mincho" w:hAnsi="Arial" w:cs="Arial"/>
                <w:b/>
                <w:bCs/>
                <w:sz w:val="20"/>
                <w:szCs w:val="20"/>
                <w:lang w:val="en-GB"/>
              </w:rPr>
              <w:t>Reviewer’s comment</w:t>
            </w:r>
          </w:p>
        </w:tc>
        <w:tc>
          <w:tcPr>
            <w:tcW w:w="1691" w:type="pct"/>
            <w:tcBorders>
              <w:top w:val="single" w:sz="4" w:space="0" w:color="auto"/>
              <w:left w:val="single" w:sz="4" w:space="0" w:color="auto"/>
              <w:bottom w:val="single" w:sz="4" w:space="0" w:color="auto"/>
              <w:right w:val="single" w:sz="4" w:space="0" w:color="auto"/>
            </w:tcBorders>
          </w:tcPr>
          <w:p w14:paraId="25B1C9C9" w14:textId="77777777" w:rsidR="0051563C" w:rsidRPr="00136D00" w:rsidRDefault="0051563C">
            <w:pPr>
              <w:spacing w:after="160" w:line="252" w:lineRule="auto"/>
              <w:rPr>
                <w:rFonts w:ascii="Arial" w:eastAsia="Calibri" w:hAnsi="Arial" w:cs="Arial"/>
                <w:kern w:val="2"/>
                <w:sz w:val="20"/>
                <w:szCs w:val="20"/>
                <w:lang w:val="en-IN"/>
              </w:rPr>
            </w:pPr>
            <w:r w:rsidRPr="00136D00">
              <w:rPr>
                <w:rFonts w:ascii="Arial" w:eastAsia="Calibri" w:hAnsi="Arial" w:cs="Arial"/>
                <w:b/>
                <w:kern w:val="2"/>
                <w:sz w:val="20"/>
                <w:szCs w:val="20"/>
                <w:lang w:val="en-IN"/>
              </w:rPr>
              <w:t>Author’s Feedback</w:t>
            </w:r>
            <w:r w:rsidRPr="00136D00">
              <w:rPr>
                <w:rFonts w:ascii="Arial" w:eastAsia="Calibri" w:hAnsi="Arial" w:cs="Arial"/>
                <w:kern w:val="2"/>
                <w:sz w:val="20"/>
                <w:szCs w:val="20"/>
                <w:lang w:val="en-IN"/>
              </w:rPr>
              <w:t xml:space="preserve"> (It is mandatory that authors should write his/her feedback here)</w:t>
            </w:r>
          </w:p>
          <w:p w14:paraId="3096E489" w14:textId="77777777" w:rsidR="0051563C" w:rsidRPr="00136D00" w:rsidRDefault="0051563C">
            <w:pPr>
              <w:keepNext/>
              <w:spacing w:line="276" w:lineRule="auto"/>
              <w:outlineLvl w:val="1"/>
              <w:rPr>
                <w:rFonts w:ascii="Arial" w:eastAsia="MS Mincho" w:hAnsi="Arial" w:cs="Arial"/>
                <w:bCs/>
                <w:sz w:val="20"/>
                <w:szCs w:val="20"/>
                <w:lang w:val="en-GB"/>
              </w:rPr>
            </w:pPr>
          </w:p>
        </w:tc>
      </w:tr>
      <w:tr w:rsidR="0051563C" w:rsidRPr="00136D00" w14:paraId="0673C7C8" w14:textId="77777777" w:rsidTr="0051563C">
        <w:trPr>
          <w:trHeight w:val="890"/>
        </w:trPr>
        <w:tc>
          <w:tcPr>
            <w:tcW w:w="1615" w:type="pct"/>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tcPr>
          <w:p w14:paraId="0FF97B91" w14:textId="77777777" w:rsidR="0051563C" w:rsidRPr="00136D00" w:rsidRDefault="0051563C">
            <w:pPr>
              <w:spacing w:line="276" w:lineRule="auto"/>
              <w:rPr>
                <w:rFonts w:ascii="Arial" w:eastAsia="Arial Unicode MS" w:hAnsi="Arial" w:cs="Arial"/>
                <w:b/>
                <w:sz w:val="20"/>
                <w:szCs w:val="20"/>
                <w:lang w:val="en-GB"/>
              </w:rPr>
            </w:pPr>
            <w:r w:rsidRPr="00136D00">
              <w:rPr>
                <w:rFonts w:ascii="Arial" w:eastAsia="Arial Unicode MS" w:hAnsi="Arial" w:cs="Arial"/>
                <w:b/>
                <w:sz w:val="20"/>
                <w:szCs w:val="20"/>
                <w:lang w:val="en-GB"/>
              </w:rPr>
              <w:t xml:space="preserve">Are there ethical issues in this manuscript? </w:t>
            </w:r>
          </w:p>
          <w:p w14:paraId="71062C5C" w14:textId="77777777" w:rsidR="0051563C" w:rsidRPr="00136D00" w:rsidRDefault="0051563C">
            <w:pPr>
              <w:spacing w:line="276" w:lineRule="auto"/>
              <w:rPr>
                <w:rFonts w:ascii="Arial" w:eastAsia="Arial Unicode MS" w:hAnsi="Arial" w:cs="Arial"/>
                <w:sz w:val="20"/>
                <w:szCs w:val="20"/>
                <w:lang w:val="en-GB"/>
              </w:rPr>
            </w:pPr>
          </w:p>
        </w:tc>
        <w:tc>
          <w:tcPr>
            <w:tcW w:w="16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4E0B897" w14:textId="77777777" w:rsidR="0051563C" w:rsidRPr="00136D00" w:rsidRDefault="0051563C">
            <w:pPr>
              <w:spacing w:line="276" w:lineRule="auto"/>
              <w:rPr>
                <w:rFonts w:ascii="Arial" w:eastAsia="Arial Unicode MS" w:hAnsi="Arial" w:cs="Arial"/>
                <w:i/>
                <w:iCs/>
                <w:sz w:val="20"/>
                <w:szCs w:val="20"/>
                <w:u w:val="single"/>
                <w:lang w:val="en-GB"/>
              </w:rPr>
            </w:pPr>
            <w:r w:rsidRPr="00136D00">
              <w:rPr>
                <w:rFonts w:ascii="Arial" w:eastAsia="Arial Unicode MS" w:hAnsi="Arial" w:cs="Arial"/>
                <w:i/>
                <w:iCs/>
                <w:sz w:val="20"/>
                <w:szCs w:val="20"/>
                <w:u w:val="single"/>
                <w:lang w:val="en-GB"/>
              </w:rPr>
              <w:t xml:space="preserve">(If yes, </w:t>
            </w:r>
            <w:proofErr w:type="gramStart"/>
            <w:r w:rsidRPr="00136D00">
              <w:rPr>
                <w:rFonts w:ascii="Arial" w:eastAsia="Arial Unicode MS" w:hAnsi="Arial" w:cs="Arial"/>
                <w:i/>
                <w:iCs/>
                <w:sz w:val="20"/>
                <w:szCs w:val="20"/>
                <w:u w:val="single"/>
                <w:lang w:val="en-GB"/>
              </w:rPr>
              <w:t>Kindly</w:t>
            </w:r>
            <w:proofErr w:type="gramEnd"/>
            <w:r w:rsidRPr="00136D00">
              <w:rPr>
                <w:rFonts w:ascii="Arial" w:eastAsia="Arial Unicode MS" w:hAnsi="Arial" w:cs="Arial"/>
                <w:i/>
                <w:iCs/>
                <w:sz w:val="20"/>
                <w:szCs w:val="20"/>
                <w:u w:val="single"/>
                <w:lang w:val="en-GB"/>
              </w:rPr>
              <w:t xml:space="preserve"> please write down the ethical issues here in details)</w:t>
            </w:r>
          </w:p>
          <w:p w14:paraId="0C163361" w14:textId="77777777" w:rsidR="0051563C" w:rsidRPr="00136D00" w:rsidRDefault="0051563C">
            <w:pPr>
              <w:spacing w:line="276" w:lineRule="auto"/>
              <w:rPr>
                <w:rFonts w:ascii="Arial" w:eastAsia="Arial Unicode MS" w:hAnsi="Arial" w:cs="Arial"/>
                <w:sz w:val="20"/>
                <w:szCs w:val="20"/>
                <w:lang w:val="en-GB"/>
              </w:rPr>
            </w:pPr>
          </w:p>
        </w:tc>
        <w:tc>
          <w:tcPr>
            <w:tcW w:w="1691" w:type="pct"/>
            <w:tcBorders>
              <w:top w:val="single" w:sz="4" w:space="0" w:color="auto"/>
              <w:left w:val="single" w:sz="4" w:space="0" w:color="auto"/>
              <w:bottom w:val="single" w:sz="4" w:space="0" w:color="auto"/>
              <w:right w:val="single" w:sz="4" w:space="0" w:color="auto"/>
            </w:tcBorders>
            <w:vAlign w:val="center"/>
          </w:tcPr>
          <w:p w14:paraId="4ABDBE65" w14:textId="77777777" w:rsidR="0051563C" w:rsidRPr="00136D00" w:rsidRDefault="0051563C">
            <w:pPr>
              <w:spacing w:line="276" w:lineRule="auto"/>
              <w:rPr>
                <w:rFonts w:ascii="Arial" w:eastAsia="Arial Unicode MS" w:hAnsi="Arial" w:cs="Arial"/>
                <w:sz w:val="20"/>
                <w:szCs w:val="20"/>
                <w:lang w:val="en-GB"/>
              </w:rPr>
            </w:pPr>
          </w:p>
          <w:p w14:paraId="6C3DFE55" w14:textId="77777777" w:rsidR="0051563C" w:rsidRPr="00136D00" w:rsidRDefault="0051563C">
            <w:pPr>
              <w:spacing w:line="276" w:lineRule="auto"/>
              <w:rPr>
                <w:rFonts w:ascii="Arial" w:eastAsia="Arial Unicode MS" w:hAnsi="Arial" w:cs="Arial"/>
                <w:sz w:val="20"/>
                <w:szCs w:val="20"/>
                <w:lang w:val="en-GB"/>
              </w:rPr>
            </w:pPr>
          </w:p>
          <w:p w14:paraId="2152F453" w14:textId="77777777" w:rsidR="0051563C" w:rsidRPr="00136D00" w:rsidRDefault="0051563C">
            <w:pPr>
              <w:spacing w:line="276" w:lineRule="auto"/>
              <w:rPr>
                <w:rFonts w:ascii="Arial" w:eastAsia="Arial Unicode MS" w:hAnsi="Arial" w:cs="Arial"/>
                <w:sz w:val="20"/>
                <w:szCs w:val="20"/>
                <w:lang w:val="en-GB"/>
              </w:rPr>
            </w:pPr>
          </w:p>
        </w:tc>
      </w:tr>
      <w:bookmarkEnd w:id="2"/>
    </w:tbl>
    <w:p w14:paraId="22C3FCE7" w14:textId="77777777" w:rsidR="0051563C" w:rsidRPr="00136D00" w:rsidRDefault="0051563C" w:rsidP="0051563C">
      <w:pPr>
        <w:rPr>
          <w:rFonts w:ascii="Arial" w:hAnsi="Arial" w:cs="Arial"/>
          <w:sz w:val="20"/>
          <w:szCs w:val="20"/>
        </w:rPr>
      </w:pPr>
    </w:p>
    <w:p w14:paraId="53C9FB10" w14:textId="77777777" w:rsidR="0051563C" w:rsidRPr="00136D00" w:rsidRDefault="0051563C" w:rsidP="0051563C">
      <w:pPr>
        <w:rPr>
          <w:rFonts w:ascii="Arial" w:hAnsi="Arial" w:cs="Arial"/>
          <w:sz w:val="20"/>
          <w:szCs w:val="20"/>
        </w:rPr>
      </w:pPr>
    </w:p>
    <w:p w14:paraId="06B18A27" w14:textId="77777777" w:rsidR="0051563C" w:rsidRPr="00136D00" w:rsidRDefault="0051563C" w:rsidP="0051563C">
      <w:pPr>
        <w:rPr>
          <w:rFonts w:ascii="Arial" w:hAnsi="Arial" w:cs="Arial"/>
          <w:bCs/>
          <w:sz w:val="20"/>
          <w:szCs w:val="20"/>
          <w:u w:val="single"/>
          <w:lang w:val="en-GB"/>
        </w:rPr>
      </w:pPr>
    </w:p>
    <w:bookmarkEnd w:id="3"/>
    <w:p w14:paraId="640DBEE0" w14:textId="77777777" w:rsidR="0051563C" w:rsidRPr="00136D00" w:rsidRDefault="0051563C" w:rsidP="0051563C">
      <w:pPr>
        <w:rPr>
          <w:rFonts w:ascii="Arial" w:hAnsi="Arial" w:cs="Arial"/>
          <w:sz w:val="20"/>
          <w:szCs w:val="20"/>
        </w:rPr>
      </w:pPr>
    </w:p>
    <w:bookmarkEnd w:id="0"/>
    <w:bookmarkEnd w:id="1"/>
    <w:p w14:paraId="7E6086DD" w14:textId="77777777" w:rsidR="00214FF4" w:rsidRPr="00136D00" w:rsidRDefault="00214FF4">
      <w:pPr>
        <w:jc w:val="both"/>
        <w:rPr>
          <w:rFonts w:ascii="Arial" w:eastAsia="MS Mincho" w:hAnsi="Arial" w:cs="Arial"/>
          <w:b/>
          <w:bCs/>
          <w:sz w:val="20"/>
          <w:szCs w:val="20"/>
          <w:u w:val="single"/>
          <w:lang w:val="en-GB"/>
        </w:rPr>
      </w:pPr>
    </w:p>
    <w:sectPr w:rsidR="00214FF4" w:rsidRPr="00136D00">
      <w:headerReference w:type="default" r:id="rId8"/>
      <w:footerReference w:type="default" r:id="rId9"/>
      <w:pgSz w:w="23814" w:h="16839" w:orient="landscape"/>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E1F8AE" w14:textId="77777777" w:rsidR="00694B72" w:rsidRDefault="00694B72">
      <w:r>
        <w:separator/>
      </w:r>
    </w:p>
  </w:endnote>
  <w:endnote w:type="continuationSeparator" w:id="0">
    <w:p w14:paraId="327B13BB" w14:textId="77777777" w:rsidR="00694B72" w:rsidRDefault="00694B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927B0E" w14:textId="77777777" w:rsidR="00214FF4" w:rsidRDefault="00214FF4">
    <w:pPr>
      <w:pStyle w:val="Footer"/>
      <w:rPr>
        <w:sz w:val="16"/>
      </w:rPr>
    </w:pPr>
    <w:r>
      <w:rPr>
        <w:sz w:val="16"/>
      </w:rPr>
      <w:t>Created by: EA</w:t>
    </w:r>
    <w:r>
      <w:rPr>
        <w:sz w:val="16"/>
      </w:rPr>
      <w:tab/>
      <w:t xml:space="preserve">              Checked by: ME                                             Approved by: CEO</w:t>
    </w:r>
    <w:r>
      <w:rPr>
        <w:sz w:val="16"/>
      </w:rPr>
      <w:tab/>
      <w:t xml:space="preserve">   </w:t>
    </w:r>
    <w:r>
      <w:rPr>
        <w:sz w:val="16"/>
      </w:rPr>
      <w:tab/>
      <w:t>Version: 3(07-07-2024)</w:t>
    </w:r>
    <w:r>
      <w:rPr>
        <w:sz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C08773" w14:textId="77777777" w:rsidR="00694B72" w:rsidRDefault="00694B72">
      <w:r>
        <w:separator/>
      </w:r>
    </w:p>
  </w:footnote>
  <w:footnote w:type="continuationSeparator" w:id="0">
    <w:p w14:paraId="217C2A57" w14:textId="77777777" w:rsidR="00694B72" w:rsidRDefault="00694B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9AE8C" w14:textId="77777777" w:rsidR="00214FF4" w:rsidRDefault="00214FF4">
    <w:pPr>
      <w:spacing w:before="100" w:beforeAutospacing="1" w:after="100" w:afterAutospacing="1"/>
      <w:jc w:val="center"/>
      <w:rPr>
        <w:rFonts w:ascii="Arial" w:hAnsi="Arial" w:cs="Arial"/>
        <w:b/>
        <w:bCs/>
        <w:color w:val="003399"/>
        <w:szCs w:val="20"/>
        <w:u w:val="single"/>
        <w:lang w:val="en-GB"/>
      </w:rPr>
    </w:pPr>
  </w:p>
  <w:p w14:paraId="05A9CEFC" w14:textId="77777777" w:rsidR="00214FF4" w:rsidRDefault="00214FF4">
    <w:pPr>
      <w:spacing w:before="100" w:beforeAutospacing="1" w:after="100" w:afterAutospacing="1"/>
      <w:jc w:val="center"/>
      <w:rPr>
        <w:rFonts w:ascii="Arial" w:hAnsi="Arial" w:cs="Arial"/>
        <w:b/>
        <w:bCs/>
        <w:color w:val="003399"/>
        <w:szCs w:val="20"/>
        <w:u w:val="single"/>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F064FBB"/>
    <w:multiLevelType w:val="singleLevel"/>
    <w:tmpl w:val="8F064FBB"/>
    <w:lvl w:ilvl="0">
      <w:start w:val="1"/>
      <w:numFmt w:val="decimal"/>
      <w:lvlText w:val="%1."/>
      <w:lvlJc w:val="left"/>
      <w:pPr>
        <w:tabs>
          <w:tab w:val="num" w:pos="425"/>
        </w:tabs>
        <w:ind w:left="425" w:hanging="425"/>
      </w:pPr>
      <w:rPr>
        <w:rFonts w:hint="default"/>
      </w:rPr>
    </w:lvl>
  </w:abstractNum>
  <w:abstractNum w:abstractNumId="1" w15:restartNumberingAfterBreak="0">
    <w:nsid w:val="D831ED1D"/>
    <w:multiLevelType w:val="singleLevel"/>
    <w:tmpl w:val="D831ED1D"/>
    <w:lvl w:ilvl="0">
      <w:start w:val="1"/>
      <w:numFmt w:val="decimal"/>
      <w:lvlText w:val="%1."/>
      <w:lvlJc w:val="left"/>
      <w:pPr>
        <w:tabs>
          <w:tab w:val="num" w:pos="425"/>
        </w:tabs>
        <w:ind w:left="425" w:hanging="425"/>
      </w:pPr>
      <w:rPr>
        <w:rFonts w:hint="default"/>
        <w:b/>
        <w:bCs/>
        <w:sz w:val="20"/>
        <w:szCs w:val="20"/>
      </w:rPr>
    </w:lvl>
  </w:abstractNum>
  <w:abstractNum w:abstractNumId="2" w15:restartNumberingAfterBreak="0">
    <w:nsid w:val="1C360893"/>
    <w:multiLevelType w:val="hybridMultilevel"/>
    <w:tmpl w:val="D18EE620"/>
    <w:lvl w:ilvl="0" w:tplc="14FA38C2">
      <w:start w:val="1"/>
      <w:numFmt w:val="decimal"/>
      <w:lvlText w:val="%1."/>
      <w:lvlJc w:val="left"/>
      <w:pPr>
        <w:ind w:left="785" w:hanging="360"/>
      </w:pPr>
      <w:rPr>
        <w:rFonts w:hint="default"/>
      </w:rPr>
    </w:lvl>
    <w:lvl w:ilvl="1" w:tplc="08090019" w:tentative="1">
      <w:start w:val="1"/>
      <w:numFmt w:val="lowerLetter"/>
      <w:lvlText w:val="%2."/>
      <w:lvlJc w:val="left"/>
      <w:pPr>
        <w:ind w:left="1505" w:hanging="360"/>
      </w:pPr>
    </w:lvl>
    <w:lvl w:ilvl="2" w:tplc="0809001B" w:tentative="1">
      <w:start w:val="1"/>
      <w:numFmt w:val="lowerRoman"/>
      <w:lvlText w:val="%3."/>
      <w:lvlJc w:val="right"/>
      <w:pPr>
        <w:ind w:left="2225" w:hanging="180"/>
      </w:pPr>
    </w:lvl>
    <w:lvl w:ilvl="3" w:tplc="0809000F" w:tentative="1">
      <w:start w:val="1"/>
      <w:numFmt w:val="decimal"/>
      <w:lvlText w:val="%4."/>
      <w:lvlJc w:val="left"/>
      <w:pPr>
        <w:ind w:left="2945" w:hanging="360"/>
      </w:pPr>
    </w:lvl>
    <w:lvl w:ilvl="4" w:tplc="08090019" w:tentative="1">
      <w:start w:val="1"/>
      <w:numFmt w:val="lowerLetter"/>
      <w:lvlText w:val="%5."/>
      <w:lvlJc w:val="left"/>
      <w:pPr>
        <w:ind w:left="3665" w:hanging="360"/>
      </w:pPr>
    </w:lvl>
    <w:lvl w:ilvl="5" w:tplc="0809001B" w:tentative="1">
      <w:start w:val="1"/>
      <w:numFmt w:val="lowerRoman"/>
      <w:lvlText w:val="%6."/>
      <w:lvlJc w:val="right"/>
      <w:pPr>
        <w:ind w:left="4385" w:hanging="180"/>
      </w:pPr>
    </w:lvl>
    <w:lvl w:ilvl="6" w:tplc="0809000F" w:tentative="1">
      <w:start w:val="1"/>
      <w:numFmt w:val="decimal"/>
      <w:lvlText w:val="%7."/>
      <w:lvlJc w:val="left"/>
      <w:pPr>
        <w:ind w:left="5105" w:hanging="360"/>
      </w:pPr>
    </w:lvl>
    <w:lvl w:ilvl="7" w:tplc="08090019" w:tentative="1">
      <w:start w:val="1"/>
      <w:numFmt w:val="lowerLetter"/>
      <w:lvlText w:val="%8."/>
      <w:lvlJc w:val="left"/>
      <w:pPr>
        <w:ind w:left="5825" w:hanging="360"/>
      </w:pPr>
    </w:lvl>
    <w:lvl w:ilvl="8" w:tplc="0809001B" w:tentative="1">
      <w:start w:val="1"/>
      <w:numFmt w:val="lowerRoman"/>
      <w:lvlText w:val="%9."/>
      <w:lvlJc w:val="right"/>
      <w:pPr>
        <w:ind w:left="6545" w:hanging="180"/>
      </w:pPr>
    </w:lvl>
  </w:abstractNum>
  <w:num w:numId="1" w16cid:durableId="754210358">
    <w:abstractNumId w:val="1"/>
  </w:num>
  <w:num w:numId="2" w16cid:durableId="729693176">
    <w:abstractNumId w:val="0"/>
  </w:num>
  <w:num w:numId="3" w16cid:durableId="1375546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10403"/>
    <w:rsid w:val="00012C8B"/>
    <w:rsid w:val="000168DA"/>
    <w:rsid w:val="00016AE9"/>
    <w:rsid w:val="00021981"/>
    <w:rsid w:val="000234E1"/>
    <w:rsid w:val="0002547D"/>
    <w:rsid w:val="0002598E"/>
    <w:rsid w:val="00037D52"/>
    <w:rsid w:val="000450FC"/>
    <w:rsid w:val="00056CB0"/>
    <w:rsid w:val="00056F5B"/>
    <w:rsid w:val="0006257C"/>
    <w:rsid w:val="00071FA1"/>
    <w:rsid w:val="00076AC8"/>
    <w:rsid w:val="00084D7C"/>
    <w:rsid w:val="000936AC"/>
    <w:rsid w:val="00095A59"/>
    <w:rsid w:val="000A2134"/>
    <w:rsid w:val="000A37A4"/>
    <w:rsid w:val="000A6F41"/>
    <w:rsid w:val="000B4EE5"/>
    <w:rsid w:val="000B68CC"/>
    <w:rsid w:val="000B74A1"/>
    <w:rsid w:val="000B757E"/>
    <w:rsid w:val="000C0837"/>
    <w:rsid w:val="000C3B7E"/>
    <w:rsid w:val="000D10D4"/>
    <w:rsid w:val="000D1B07"/>
    <w:rsid w:val="000D39C6"/>
    <w:rsid w:val="00101322"/>
    <w:rsid w:val="00136984"/>
    <w:rsid w:val="00136D00"/>
    <w:rsid w:val="00150304"/>
    <w:rsid w:val="0015296D"/>
    <w:rsid w:val="00163622"/>
    <w:rsid w:val="001645A2"/>
    <w:rsid w:val="00164F4E"/>
    <w:rsid w:val="00165685"/>
    <w:rsid w:val="001739A7"/>
    <w:rsid w:val="0017480A"/>
    <w:rsid w:val="001766DF"/>
    <w:rsid w:val="0018753A"/>
    <w:rsid w:val="00197E68"/>
    <w:rsid w:val="001A1605"/>
    <w:rsid w:val="001B0C63"/>
    <w:rsid w:val="001B0F24"/>
    <w:rsid w:val="001B159B"/>
    <w:rsid w:val="001B224E"/>
    <w:rsid w:val="001C4864"/>
    <w:rsid w:val="001D2351"/>
    <w:rsid w:val="001D3A1D"/>
    <w:rsid w:val="001E4B3D"/>
    <w:rsid w:val="001F24FF"/>
    <w:rsid w:val="001F2913"/>
    <w:rsid w:val="001F707F"/>
    <w:rsid w:val="002011F3"/>
    <w:rsid w:val="00201B85"/>
    <w:rsid w:val="00203FCB"/>
    <w:rsid w:val="002105F7"/>
    <w:rsid w:val="00214FF4"/>
    <w:rsid w:val="002155E1"/>
    <w:rsid w:val="00217F48"/>
    <w:rsid w:val="00220111"/>
    <w:rsid w:val="0022369C"/>
    <w:rsid w:val="002320EB"/>
    <w:rsid w:val="0023696A"/>
    <w:rsid w:val="00237485"/>
    <w:rsid w:val="002422CB"/>
    <w:rsid w:val="00245E23"/>
    <w:rsid w:val="0025316B"/>
    <w:rsid w:val="0025366D"/>
    <w:rsid w:val="00262634"/>
    <w:rsid w:val="00275984"/>
    <w:rsid w:val="00280B14"/>
    <w:rsid w:val="00280EC9"/>
    <w:rsid w:val="00291D08"/>
    <w:rsid w:val="00293482"/>
    <w:rsid w:val="002A4729"/>
    <w:rsid w:val="002A4D5C"/>
    <w:rsid w:val="002E1211"/>
    <w:rsid w:val="002E2339"/>
    <w:rsid w:val="002E6D86"/>
    <w:rsid w:val="002E7C6F"/>
    <w:rsid w:val="002F6935"/>
    <w:rsid w:val="0030409D"/>
    <w:rsid w:val="00306FBC"/>
    <w:rsid w:val="00312559"/>
    <w:rsid w:val="003204B8"/>
    <w:rsid w:val="0033692F"/>
    <w:rsid w:val="00350962"/>
    <w:rsid w:val="00371BB2"/>
    <w:rsid w:val="003A04E7"/>
    <w:rsid w:val="003A4991"/>
    <w:rsid w:val="003A6E1A"/>
    <w:rsid w:val="003B2172"/>
    <w:rsid w:val="003E2D82"/>
    <w:rsid w:val="003E746A"/>
    <w:rsid w:val="00401404"/>
    <w:rsid w:val="004020DC"/>
    <w:rsid w:val="004032AF"/>
    <w:rsid w:val="00411E0F"/>
    <w:rsid w:val="0042465A"/>
    <w:rsid w:val="00435B36"/>
    <w:rsid w:val="004411E0"/>
    <w:rsid w:val="00441D4E"/>
    <w:rsid w:val="00442B24"/>
    <w:rsid w:val="0044519B"/>
    <w:rsid w:val="00457AB1"/>
    <w:rsid w:val="00457BC0"/>
    <w:rsid w:val="00462996"/>
    <w:rsid w:val="004A1F99"/>
    <w:rsid w:val="004B4CAD"/>
    <w:rsid w:val="004B4FDC"/>
    <w:rsid w:val="004C3DF1"/>
    <w:rsid w:val="004D2E36"/>
    <w:rsid w:val="00503AB6"/>
    <w:rsid w:val="005047C5"/>
    <w:rsid w:val="00510920"/>
    <w:rsid w:val="0051563C"/>
    <w:rsid w:val="00531C82"/>
    <w:rsid w:val="00533FC1"/>
    <w:rsid w:val="00536CE2"/>
    <w:rsid w:val="00542901"/>
    <w:rsid w:val="0054564B"/>
    <w:rsid w:val="00545A13"/>
    <w:rsid w:val="00546343"/>
    <w:rsid w:val="00557CD3"/>
    <w:rsid w:val="00560D3C"/>
    <w:rsid w:val="00567DE0"/>
    <w:rsid w:val="005735A5"/>
    <w:rsid w:val="00593989"/>
    <w:rsid w:val="00595A67"/>
    <w:rsid w:val="005B296F"/>
    <w:rsid w:val="005C25A0"/>
    <w:rsid w:val="005D230D"/>
    <w:rsid w:val="00602F7D"/>
    <w:rsid w:val="00605952"/>
    <w:rsid w:val="006068B4"/>
    <w:rsid w:val="00620677"/>
    <w:rsid w:val="00624032"/>
    <w:rsid w:val="00626B01"/>
    <w:rsid w:val="00645A56"/>
    <w:rsid w:val="006532DF"/>
    <w:rsid w:val="0065579D"/>
    <w:rsid w:val="00663792"/>
    <w:rsid w:val="0067046C"/>
    <w:rsid w:val="00676845"/>
    <w:rsid w:val="00680547"/>
    <w:rsid w:val="0068446F"/>
    <w:rsid w:val="00694B72"/>
    <w:rsid w:val="00696CAD"/>
    <w:rsid w:val="006A5E0B"/>
    <w:rsid w:val="006C3797"/>
    <w:rsid w:val="006E2C84"/>
    <w:rsid w:val="006E7D6E"/>
    <w:rsid w:val="00701186"/>
    <w:rsid w:val="00707BE1"/>
    <w:rsid w:val="007238EB"/>
    <w:rsid w:val="007317C3"/>
    <w:rsid w:val="00734756"/>
    <w:rsid w:val="0073538B"/>
    <w:rsid w:val="007426E6"/>
    <w:rsid w:val="007455FD"/>
    <w:rsid w:val="00766889"/>
    <w:rsid w:val="00766A0D"/>
    <w:rsid w:val="00767F8C"/>
    <w:rsid w:val="00780B67"/>
    <w:rsid w:val="00782250"/>
    <w:rsid w:val="007B1099"/>
    <w:rsid w:val="007D0246"/>
    <w:rsid w:val="007F5873"/>
    <w:rsid w:val="007F5F3A"/>
    <w:rsid w:val="007F7013"/>
    <w:rsid w:val="007F7914"/>
    <w:rsid w:val="00815F94"/>
    <w:rsid w:val="008224E2"/>
    <w:rsid w:val="00825DC9"/>
    <w:rsid w:val="0082676D"/>
    <w:rsid w:val="00830072"/>
    <w:rsid w:val="008309B3"/>
    <w:rsid w:val="0084419C"/>
    <w:rsid w:val="00846F1F"/>
    <w:rsid w:val="0087201B"/>
    <w:rsid w:val="00877F10"/>
    <w:rsid w:val="00882091"/>
    <w:rsid w:val="00890675"/>
    <w:rsid w:val="00893E75"/>
    <w:rsid w:val="008A1456"/>
    <w:rsid w:val="008A4FB0"/>
    <w:rsid w:val="008B19B9"/>
    <w:rsid w:val="008C2F62"/>
    <w:rsid w:val="008C31A3"/>
    <w:rsid w:val="008D020E"/>
    <w:rsid w:val="008E268D"/>
    <w:rsid w:val="008F36E4"/>
    <w:rsid w:val="0090452F"/>
    <w:rsid w:val="00915D79"/>
    <w:rsid w:val="009553EC"/>
    <w:rsid w:val="00973536"/>
    <w:rsid w:val="00982766"/>
    <w:rsid w:val="009852C4"/>
    <w:rsid w:val="0099583E"/>
    <w:rsid w:val="009A0242"/>
    <w:rsid w:val="009A59ED"/>
    <w:rsid w:val="009A68CE"/>
    <w:rsid w:val="009C5642"/>
    <w:rsid w:val="009D77DE"/>
    <w:rsid w:val="009E13C3"/>
    <w:rsid w:val="009E6A30"/>
    <w:rsid w:val="009F07D4"/>
    <w:rsid w:val="009F29EB"/>
    <w:rsid w:val="009F3EAF"/>
    <w:rsid w:val="00A001A0"/>
    <w:rsid w:val="00A12C83"/>
    <w:rsid w:val="00A13382"/>
    <w:rsid w:val="00A31AAC"/>
    <w:rsid w:val="00A32905"/>
    <w:rsid w:val="00A36C95"/>
    <w:rsid w:val="00A37C67"/>
    <w:rsid w:val="00A37DE3"/>
    <w:rsid w:val="00A41FD0"/>
    <w:rsid w:val="00A519D1"/>
    <w:rsid w:val="00A65C50"/>
    <w:rsid w:val="00A77EB0"/>
    <w:rsid w:val="00A97FA9"/>
    <w:rsid w:val="00AA41B3"/>
    <w:rsid w:val="00AA692A"/>
    <w:rsid w:val="00AB1ED6"/>
    <w:rsid w:val="00AB397D"/>
    <w:rsid w:val="00AB638A"/>
    <w:rsid w:val="00AB6E43"/>
    <w:rsid w:val="00AC1349"/>
    <w:rsid w:val="00AD6C51"/>
    <w:rsid w:val="00AF2726"/>
    <w:rsid w:val="00AF3016"/>
    <w:rsid w:val="00B03A45"/>
    <w:rsid w:val="00B16F0E"/>
    <w:rsid w:val="00B20A09"/>
    <w:rsid w:val="00B2236C"/>
    <w:rsid w:val="00B22FE6"/>
    <w:rsid w:val="00B3033D"/>
    <w:rsid w:val="00B451DB"/>
    <w:rsid w:val="00B62087"/>
    <w:rsid w:val="00B62F41"/>
    <w:rsid w:val="00B67034"/>
    <w:rsid w:val="00B678D5"/>
    <w:rsid w:val="00B760E1"/>
    <w:rsid w:val="00BA0619"/>
    <w:rsid w:val="00BA1AB3"/>
    <w:rsid w:val="00BA6421"/>
    <w:rsid w:val="00BB04A4"/>
    <w:rsid w:val="00BB4FEC"/>
    <w:rsid w:val="00BC402F"/>
    <w:rsid w:val="00BE13EF"/>
    <w:rsid w:val="00BE40A5"/>
    <w:rsid w:val="00BE6454"/>
    <w:rsid w:val="00C10283"/>
    <w:rsid w:val="00C22886"/>
    <w:rsid w:val="00C25C8F"/>
    <w:rsid w:val="00C263C6"/>
    <w:rsid w:val="00C510A5"/>
    <w:rsid w:val="00C53E02"/>
    <w:rsid w:val="00C635B6"/>
    <w:rsid w:val="00C70DFC"/>
    <w:rsid w:val="00C811E2"/>
    <w:rsid w:val="00C81C2B"/>
    <w:rsid w:val="00C82466"/>
    <w:rsid w:val="00C837BE"/>
    <w:rsid w:val="00C84097"/>
    <w:rsid w:val="00CB429B"/>
    <w:rsid w:val="00CB63A3"/>
    <w:rsid w:val="00CC2753"/>
    <w:rsid w:val="00CD093E"/>
    <w:rsid w:val="00CD1556"/>
    <w:rsid w:val="00CD1FD7"/>
    <w:rsid w:val="00CE199A"/>
    <w:rsid w:val="00CE5AC7"/>
    <w:rsid w:val="00CF0BBB"/>
    <w:rsid w:val="00CF23BB"/>
    <w:rsid w:val="00D012CE"/>
    <w:rsid w:val="00D1283A"/>
    <w:rsid w:val="00D17979"/>
    <w:rsid w:val="00D2075F"/>
    <w:rsid w:val="00D40416"/>
    <w:rsid w:val="00D4782A"/>
    <w:rsid w:val="00D75C42"/>
    <w:rsid w:val="00D7603E"/>
    <w:rsid w:val="00D7674D"/>
    <w:rsid w:val="00D90124"/>
    <w:rsid w:val="00D9392F"/>
    <w:rsid w:val="00DA41F5"/>
    <w:rsid w:val="00DB7E1B"/>
    <w:rsid w:val="00DC1D81"/>
    <w:rsid w:val="00DF29C6"/>
    <w:rsid w:val="00E451EA"/>
    <w:rsid w:val="00E57F4B"/>
    <w:rsid w:val="00E63889"/>
    <w:rsid w:val="00E71C8D"/>
    <w:rsid w:val="00E72360"/>
    <w:rsid w:val="00E972A7"/>
    <w:rsid w:val="00EA269D"/>
    <w:rsid w:val="00EA2839"/>
    <w:rsid w:val="00EB3E91"/>
    <w:rsid w:val="00EC6894"/>
    <w:rsid w:val="00ED1BF7"/>
    <w:rsid w:val="00ED1EC4"/>
    <w:rsid w:val="00ED6B12"/>
    <w:rsid w:val="00EF326D"/>
    <w:rsid w:val="00EF53FE"/>
    <w:rsid w:val="00EF7EC5"/>
    <w:rsid w:val="00F05231"/>
    <w:rsid w:val="00F25438"/>
    <w:rsid w:val="00F2643C"/>
    <w:rsid w:val="00F3295A"/>
    <w:rsid w:val="00F3669D"/>
    <w:rsid w:val="00F36D39"/>
    <w:rsid w:val="00F405F8"/>
    <w:rsid w:val="00F40B89"/>
    <w:rsid w:val="00F46A26"/>
    <w:rsid w:val="00F4700F"/>
    <w:rsid w:val="00F573EA"/>
    <w:rsid w:val="00F57E9D"/>
    <w:rsid w:val="00F65720"/>
    <w:rsid w:val="00FA6528"/>
    <w:rsid w:val="00FB0D2C"/>
    <w:rsid w:val="00FC2182"/>
    <w:rsid w:val="00FC2E17"/>
    <w:rsid w:val="00FC6387"/>
    <w:rsid w:val="00FC6802"/>
    <w:rsid w:val="00FD70A7"/>
    <w:rsid w:val="00FF09A0"/>
    <w:rsid w:val="00FF1E1A"/>
    <w:rsid w:val="00FF3DC1"/>
    <w:rsid w:val="1E081A2F"/>
    <w:rsid w:val="2EEB07EF"/>
    <w:rsid w:val="37ED51DF"/>
    <w:rsid w:val="5FB70C17"/>
  </w:rsids>
  <m:mathPr>
    <m:mathFont m:val="Cambria Math"/>
    <m:brkBin m:val="before"/>
    <m:brkBinSub m:val="--"/>
    <m:smallFrac m:val="0"/>
    <m:dispDef/>
    <m:lMargin m:val="0"/>
    <m:rMargin m:val="0"/>
    <m:defJc m:val="centerGroup"/>
    <m:wrapIndent m:val="1440"/>
    <m:intLim m:val="subSup"/>
    <m:naryLim m:val="undOvr"/>
  </m:mathPr>
  <w:themeFontLang w:val=""/>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ACB4AA8"/>
  <w15:chartTrackingRefBased/>
  <w15:docId w15:val="{781D9D32-75C0-E440-8E81-198E1E95B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DocumentMap">
    <w:name w:val="Document Map"/>
    <w:basedOn w:val="Normal"/>
    <w:link w:val="DocumentMapChar"/>
    <w:uiPriority w:val="99"/>
    <w:unhideWhenUsed/>
    <w:rPr>
      <w:rFonts w:ascii="Tahoma" w:hAnsi="Tahoma"/>
      <w:sz w:val="16"/>
      <w:szCs w:val="16"/>
    </w:rPr>
  </w:style>
  <w:style w:type="character" w:customStyle="1" w:styleId="DocumentMapChar">
    <w:name w:val="Document Map Char"/>
    <w:link w:val="DocumentMap"/>
    <w:uiPriority w:val="99"/>
    <w:semiHidden/>
    <w:rPr>
      <w:rFonts w:ascii="Tahoma" w:eastAsia="Times New Roman" w:hAnsi="Tahoma" w:cs="Tahoma"/>
      <w:sz w:val="16"/>
      <w:szCs w:val="16"/>
    </w:rPr>
  </w:style>
  <w:style w:type="character" w:styleId="Emphasis">
    <w:name w:val="Emphasis"/>
    <w:qFormat/>
    <w:rPr>
      <w:i/>
      <w:iCs/>
    </w:rPr>
  </w:style>
  <w:style w:type="character" w:styleId="FollowedHyperlink">
    <w:name w:val="FollowedHyperlink"/>
    <w:uiPriority w:val="99"/>
    <w:unhideWhenUsed/>
    <w:rPr>
      <w:color w:val="800080"/>
      <w:u w:val="single"/>
    </w:rPr>
  </w:style>
  <w:style w:type="paragraph" w:styleId="Footer">
    <w:name w:val="footer"/>
    <w:basedOn w:val="Normal"/>
    <w:link w:val="FooterChar"/>
    <w:uiPriority w:val="99"/>
    <w:unhideWhenUsed/>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character" w:styleId="Strong">
    <w:name w:val="Strong"/>
    <w:qFormat/>
    <w:rPr>
      <w:b/>
      <w:bCs/>
    </w:rPr>
  </w:style>
  <w:style w:type="table" w:styleId="TableGrid">
    <w:name w:val="Table Grid"/>
    <w:basedOn w:val="TableNormal"/>
    <w:uiPriority w:val="59"/>
    <w:rPr>
      <w:rFonts w:ascii="Calibri" w:eastAsia="Calibri" w:hAnsi="Calibri"/>
      <w:sz w:val="22"/>
      <w:szCs w:val="22"/>
      <w:lang w:val="fr-F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uiPriority w:val="34"/>
    <w:qFormat/>
    <w:pPr>
      <w:ind w:left="720"/>
      <w:contextualSpacing/>
    </w:pPr>
  </w:style>
  <w:style w:type="paragraph" w:styleId="Revision">
    <w:name w:val="Revision"/>
    <w:uiPriority w:val="99"/>
    <w:semiHidden/>
    <w:rPr>
      <w:sz w:val="22"/>
      <w:szCs w:val="22"/>
      <w:lang w:val="en-US"/>
    </w:rPr>
  </w:style>
  <w:style w:type="character" w:customStyle="1" w:styleId="go">
    <w:name w:val="go"/>
  </w:style>
  <w:style w:type="paragraph" w:customStyle="1" w:styleId="Author">
    <w:name w:val="Author"/>
    <w:basedOn w:val="Normal"/>
    <w:pPr>
      <w:spacing w:line="280" w:lineRule="exact"/>
      <w:jc w:val="right"/>
    </w:pPr>
    <w:rPr>
      <w:rFonts w:ascii="Helvetica" w:hAnsi="Helvetica"/>
      <w:b/>
      <w:szCs w:val="20"/>
    </w:rPr>
  </w:style>
  <w:style w:type="character" w:styleId="UnresolvedMention">
    <w:name w:val="Unresolved Mention"/>
    <w:uiPriority w:val="99"/>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0447640">
      <w:bodyDiv w:val="1"/>
      <w:marLeft w:val="0"/>
      <w:marRight w:val="0"/>
      <w:marTop w:val="0"/>
      <w:marBottom w:val="0"/>
      <w:divBdr>
        <w:top w:val="none" w:sz="0" w:space="0" w:color="auto"/>
        <w:left w:val="none" w:sz="0" w:space="0" w:color="auto"/>
        <w:bottom w:val="none" w:sz="0" w:space="0" w:color="auto"/>
        <w:right w:val="none" w:sz="0" w:space="0" w:color="auto"/>
      </w:divBdr>
    </w:div>
    <w:div w:id="18350289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www.journaleconomics.org/index.php/AJEF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1578</Words>
  <Characters>9000</Characters>
  <Application>Microsoft Office Word</Application>
  <DocSecurity>0</DocSecurity>
  <Lines>75</Lines>
  <Paragraphs>21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10557</CharactersWithSpaces>
  <SharedDoc>false</SharedDoc>
  <HLinks>
    <vt:vector size="6" baseType="variant">
      <vt:variant>
        <vt:i4>6225987</vt:i4>
      </vt:variant>
      <vt:variant>
        <vt:i4>0</vt:i4>
      </vt:variant>
      <vt:variant>
        <vt:i4>0</vt:i4>
      </vt:variant>
      <vt:variant>
        <vt:i4>5</vt:i4>
      </vt:variant>
      <vt:variant>
        <vt:lpwstr>https://www.journaleconomics.org/index.php/AJEFM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Editor-90</cp:lastModifiedBy>
  <cp:revision>3</cp:revision>
  <dcterms:created xsi:type="dcterms:W3CDTF">2025-10-30T01:47:00Z</dcterms:created>
  <dcterms:modified xsi:type="dcterms:W3CDTF">2025-10-30T06:44:00Z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2F49141858534CFCBAB3E9D6559390AC_12</vt:lpwstr>
  </property>
</Properties>
</file>